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4A1" w:rsidRPr="00CB02A1" w:rsidRDefault="00C714A1" w:rsidP="00C714A1">
      <w:pPr>
        <w:ind w:right="-15"/>
        <w:jc w:val="center"/>
        <w:rPr>
          <w:rFonts w:ascii="Arial" w:eastAsia="Calibri" w:hAnsi="Arial" w:cs="Arial"/>
          <w:b/>
        </w:rPr>
      </w:pPr>
      <w:r w:rsidRPr="00CB02A1">
        <w:rPr>
          <w:rFonts w:ascii="Arial" w:eastAsia="Calibri" w:hAnsi="Arial" w:cs="Arial"/>
          <w:b/>
        </w:rPr>
        <w:t>ANEXO I</w:t>
      </w:r>
    </w:p>
    <w:p w:rsidR="00C714A1" w:rsidRPr="00CB02A1" w:rsidRDefault="00C714A1" w:rsidP="00C714A1">
      <w:pPr>
        <w:ind w:right="-15"/>
        <w:jc w:val="center"/>
        <w:rPr>
          <w:rFonts w:ascii="Arial" w:eastAsia="Calibri" w:hAnsi="Arial" w:cs="Arial"/>
          <w:b/>
        </w:rPr>
      </w:pPr>
      <w:r w:rsidRPr="00CB02A1">
        <w:rPr>
          <w:rFonts w:ascii="Arial" w:eastAsia="Calibri" w:hAnsi="Arial" w:cs="Arial"/>
          <w:b/>
        </w:rPr>
        <w:t xml:space="preserve">MINUTA - TERMO DE CONTRATO </w:t>
      </w:r>
    </w:p>
    <w:p w:rsidR="00C714A1" w:rsidRPr="00CB02A1" w:rsidRDefault="00C714A1" w:rsidP="00C714A1">
      <w:pPr>
        <w:jc w:val="center"/>
        <w:rPr>
          <w:rFonts w:ascii="Arial" w:eastAsia="Calibri" w:hAnsi="Arial" w:cs="Arial"/>
          <w:b/>
        </w:rPr>
      </w:pPr>
    </w:p>
    <w:p w:rsidR="00C714A1" w:rsidRPr="00CB02A1" w:rsidRDefault="00C714A1" w:rsidP="00C714A1">
      <w:pPr>
        <w:ind w:left="3969"/>
        <w:rPr>
          <w:rFonts w:ascii="Arial" w:eastAsia="Calibri" w:hAnsi="Arial" w:cs="Arial"/>
          <w:b/>
          <w:color w:val="FF0000"/>
        </w:rPr>
      </w:pPr>
      <w:r w:rsidRPr="00CB02A1">
        <w:rPr>
          <w:rFonts w:ascii="Arial" w:eastAsia="Calibri" w:hAnsi="Arial" w:cs="Arial"/>
          <w:b/>
        </w:rPr>
        <w:t xml:space="preserve">CONTRATO Nº ....../......., </w:t>
      </w:r>
      <w:r w:rsidRPr="00CB02A1">
        <w:rPr>
          <w:rFonts w:ascii="Arial" w:eastAsia="Calibri" w:hAnsi="Arial" w:cs="Arial"/>
        </w:rPr>
        <w:t>DE OBRA, QUE FAZEM ENTRE SI</w:t>
      </w:r>
      <w:r w:rsidR="00580BF9">
        <w:rPr>
          <w:rFonts w:ascii="Arial" w:eastAsia="Calibri" w:hAnsi="Arial" w:cs="Arial"/>
        </w:rPr>
        <w:t xml:space="preserve"> </w:t>
      </w:r>
      <w:r w:rsidRPr="00CB02A1">
        <w:rPr>
          <w:rFonts w:ascii="Arial" w:eastAsia="Calibri" w:hAnsi="Arial" w:cs="Arial"/>
        </w:rPr>
        <w:t>O</w:t>
      </w:r>
      <w:r w:rsidRPr="00CB02A1">
        <w:rPr>
          <w:rFonts w:ascii="Arial" w:eastAsia="Calibri" w:hAnsi="Arial" w:cs="Arial"/>
          <w:b/>
        </w:rPr>
        <w:t xml:space="preserve"> INSTITUTO FEDERAL DE MATO GROSSO DO SUL</w:t>
      </w:r>
      <w:r w:rsidR="00580BF9">
        <w:rPr>
          <w:rFonts w:ascii="Arial" w:eastAsia="Calibri" w:hAnsi="Arial" w:cs="Arial"/>
          <w:b/>
        </w:rPr>
        <w:t xml:space="preserve"> – </w:t>
      </w:r>
      <w:r w:rsidR="00580BF9">
        <w:rPr>
          <w:rFonts w:ascii="Arial" w:eastAsia="Calibri" w:hAnsi="Arial" w:cs="Arial"/>
          <w:b/>
          <w:i/>
        </w:rPr>
        <w:t>CAMPUS</w:t>
      </w:r>
      <w:r w:rsidR="00580BF9">
        <w:rPr>
          <w:rFonts w:ascii="Arial" w:eastAsia="Calibri" w:hAnsi="Arial" w:cs="Arial"/>
          <w:b/>
        </w:rPr>
        <w:t xml:space="preserve"> NAVIRAÍ</w:t>
      </w:r>
      <w:r w:rsidRPr="00CB02A1">
        <w:rPr>
          <w:rFonts w:ascii="Arial" w:eastAsia="Calibri" w:hAnsi="Arial" w:cs="Arial"/>
          <w:b/>
        </w:rPr>
        <w:t xml:space="preserve"> </w:t>
      </w:r>
      <w:r w:rsidRPr="00CB02A1">
        <w:rPr>
          <w:rFonts w:ascii="Arial" w:eastAsia="Calibri" w:hAnsi="Arial" w:cs="Arial"/>
        </w:rPr>
        <w:t>E A EMPRESA</w:t>
      </w:r>
      <w:r w:rsidR="00580BF9">
        <w:rPr>
          <w:rFonts w:ascii="Arial" w:eastAsia="Calibri" w:hAnsi="Arial" w:cs="Arial"/>
        </w:rPr>
        <w:t xml:space="preserve"> </w:t>
      </w:r>
      <w:r w:rsidRPr="00CB02A1">
        <w:rPr>
          <w:rFonts w:ascii="Arial" w:eastAsia="Calibri" w:hAnsi="Arial" w:cs="Arial"/>
          <w:b/>
          <w:color w:val="FF0000"/>
        </w:rPr>
        <w:t xml:space="preserve">.............................................................  </w:t>
      </w:r>
    </w:p>
    <w:p w:rsidR="00C714A1" w:rsidRPr="00CB02A1" w:rsidRDefault="00C714A1" w:rsidP="00C714A1">
      <w:pPr>
        <w:rPr>
          <w:rFonts w:ascii="Arial" w:eastAsia="Calibri" w:hAnsi="Arial" w:cs="Arial"/>
          <w:b/>
          <w:bCs/>
          <w:smallCaps/>
          <w:color w:val="5B9BD5"/>
          <w:spacing w:val="5"/>
        </w:rPr>
      </w:pPr>
    </w:p>
    <w:p w:rsidR="00C714A1" w:rsidRPr="00CB02A1" w:rsidRDefault="00C714A1" w:rsidP="00C714A1">
      <w:pPr>
        <w:rPr>
          <w:rFonts w:ascii="Arial" w:eastAsia="Calibri" w:hAnsi="Arial" w:cs="Arial"/>
          <w:b/>
          <w:bCs/>
          <w:smallCaps/>
          <w:color w:val="5B9BD5"/>
          <w:spacing w:val="5"/>
        </w:rPr>
      </w:pPr>
      <w:r w:rsidRPr="00CB02A1">
        <w:rPr>
          <w:rFonts w:ascii="Arial" w:eastAsia="Calibri" w:hAnsi="Arial" w:cs="Arial"/>
        </w:rPr>
        <w:tab/>
        <w:t>O Instituto Federal de Educação, Ciência e Tecnologia de Mato Grosso do Sul</w:t>
      </w:r>
      <w:r w:rsidR="00580BF9">
        <w:rPr>
          <w:rFonts w:ascii="Arial" w:eastAsia="Calibri" w:hAnsi="Arial" w:cs="Arial"/>
        </w:rPr>
        <w:t xml:space="preserve"> – </w:t>
      </w:r>
      <w:r w:rsidR="00580BF9">
        <w:rPr>
          <w:rFonts w:ascii="Arial" w:eastAsia="Calibri" w:hAnsi="Arial" w:cs="Arial"/>
          <w:i/>
        </w:rPr>
        <w:t>Campus</w:t>
      </w:r>
      <w:r w:rsidR="00580BF9">
        <w:rPr>
          <w:rFonts w:ascii="Arial" w:eastAsia="Calibri" w:hAnsi="Arial" w:cs="Arial"/>
        </w:rPr>
        <w:t xml:space="preserve"> Naviraí</w:t>
      </w:r>
      <w:r w:rsidRPr="00CB02A1">
        <w:rPr>
          <w:rFonts w:ascii="Arial" w:eastAsia="Calibri" w:hAnsi="Arial" w:cs="Arial"/>
        </w:rPr>
        <w:t>, com sede provisória</w:t>
      </w:r>
      <w:r w:rsidR="009B01BD">
        <w:rPr>
          <w:rFonts w:ascii="Arial" w:eastAsia="Calibri" w:hAnsi="Arial" w:cs="Arial"/>
        </w:rPr>
        <w:t xml:space="preserve"> à Rua Hilda, 203, Bairro Boa Vista, Naviraí-MS, inscrito no CNPJ sob nº 10.673.078/0011-00</w:t>
      </w:r>
      <w:r w:rsidRPr="00CB02A1">
        <w:rPr>
          <w:rFonts w:ascii="Arial" w:eastAsia="Calibri" w:hAnsi="Arial" w:cs="Arial"/>
        </w:rPr>
        <w:t>, neste ato representado (a) pelo (a)</w:t>
      </w:r>
      <w:r w:rsidR="00BD4670">
        <w:rPr>
          <w:rFonts w:ascii="Arial" w:eastAsia="Calibri" w:hAnsi="Arial" w:cs="Arial"/>
        </w:rPr>
        <w:t xml:space="preserve"> Diretor-Geral MATHEUS BORNELLI DE CASTRO, nomeado pela Portaria 1.425 de 11 de dezembro de 2019, inscrito no CPF sob nº 084.383.486-29</w:t>
      </w:r>
      <w:r w:rsidRPr="00CB02A1">
        <w:rPr>
          <w:rFonts w:ascii="Arial" w:eastAsia="Calibri" w:hAnsi="Arial" w:cs="Arial"/>
        </w:rPr>
        <w:t xml:space="preserve"> doravante denominado CONTRATANTE, e o(a) </w:t>
      </w:r>
      <w:r w:rsidRPr="00CB02A1">
        <w:rPr>
          <w:rFonts w:ascii="Arial" w:eastAsia="Calibri" w:hAnsi="Arial" w:cs="Arial"/>
          <w:color w:val="FF0000"/>
        </w:rPr>
        <w:t>..............................</w:t>
      </w:r>
      <w:r w:rsidRPr="00CB02A1">
        <w:rPr>
          <w:rFonts w:ascii="Arial" w:eastAsia="Calibri" w:hAnsi="Arial" w:cs="Arial"/>
        </w:rPr>
        <w:t xml:space="preserve"> inscrito(a) no CNPJ/MF sob o nº </w:t>
      </w:r>
      <w:r w:rsidRPr="00CB02A1">
        <w:rPr>
          <w:rFonts w:ascii="Arial" w:eastAsia="Calibri" w:hAnsi="Arial" w:cs="Arial"/>
          <w:color w:val="FF0000"/>
        </w:rPr>
        <w:t>............................</w:t>
      </w:r>
      <w:r w:rsidRPr="00CB02A1">
        <w:rPr>
          <w:rFonts w:ascii="Arial" w:eastAsia="Calibri" w:hAnsi="Arial" w:cs="Arial"/>
        </w:rPr>
        <w:t xml:space="preserve">, sediado(a) na </w:t>
      </w:r>
      <w:r w:rsidRPr="00CB02A1">
        <w:rPr>
          <w:rFonts w:ascii="Arial" w:eastAsia="Calibri" w:hAnsi="Arial" w:cs="Arial"/>
          <w:color w:val="FF0000"/>
        </w:rPr>
        <w:t>...................................</w:t>
      </w:r>
      <w:r w:rsidRPr="00CB02A1">
        <w:rPr>
          <w:rFonts w:ascii="Arial" w:eastAsia="Calibri" w:hAnsi="Arial" w:cs="Arial"/>
        </w:rPr>
        <w:t>, em</w:t>
      </w:r>
      <w:r w:rsidRPr="00CB02A1">
        <w:rPr>
          <w:rFonts w:ascii="Arial" w:eastAsia="Calibri" w:hAnsi="Arial" w:cs="Arial"/>
          <w:color w:val="FF0000"/>
        </w:rPr>
        <w:t>.............................</w:t>
      </w:r>
      <w:r w:rsidRPr="00CB02A1">
        <w:rPr>
          <w:rFonts w:ascii="Arial" w:eastAsia="Calibri" w:hAnsi="Arial" w:cs="Arial"/>
        </w:rPr>
        <w:t xml:space="preserve"> doravante designada CONTRATADA, neste ato representada pelo(a) Sr.(a) </w:t>
      </w:r>
      <w:r w:rsidRPr="00CB02A1">
        <w:rPr>
          <w:rFonts w:ascii="Arial" w:eastAsia="Calibri" w:hAnsi="Arial" w:cs="Arial"/>
          <w:color w:val="FF0000"/>
        </w:rPr>
        <w:t>.....................</w:t>
      </w:r>
      <w:r w:rsidRPr="00CB02A1">
        <w:rPr>
          <w:rFonts w:ascii="Arial" w:eastAsia="Calibri" w:hAnsi="Arial" w:cs="Arial"/>
        </w:rPr>
        <w:t xml:space="preserve">, portador(a) da Carteira de Identidade nº </w:t>
      </w:r>
      <w:r w:rsidRPr="00CB02A1">
        <w:rPr>
          <w:rFonts w:ascii="Arial" w:eastAsia="Calibri" w:hAnsi="Arial" w:cs="Arial"/>
          <w:color w:val="FF0000"/>
        </w:rPr>
        <w:t>.................</w:t>
      </w:r>
      <w:r w:rsidRPr="00CB02A1">
        <w:rPr>
          <w:rFonts w:ascii="Arial" w:eastAsia="Calibri" w:hAnsi="Arial" w:cs="Arial"/>
        </w:rPr>
        <w:t xml:space="preserve">, expedida pela (o) </w:t>
      </w:r>
      <w:r w:rsidRPr="00CB02A1">
        <w:rPr>
          <w:rFonts w:ascii="Arial" w:eastAsia="Calibri" w:hAnsi="Arial" w:cs="Arial"/>
          <w:color w:val="FF0000"/>
        </w:rPr>
        <w:t>..................</w:t>
      </w:r>
      <w:r w:rsidRPr="00CB02A1">
        <w:rPr>
          <w:rFonts w:ascii="Arial" w:eastAsia="Calibri" w:hAnsi="Arial" w:cs="Arial"/>
        </w:rPr>
        <w:t xml:space="preserve">, e CPF nº </w:t>
      </w:r>
      <w:r w:rsidRPr="00CB02A1">
        <w:rPr>
          <w:rFonts w:ascii="Arial" w:eastAsia="Calibri" w:hAnsi="Arial" w:cs="Arial"/>
          <w:color w:val="FF0000"/>
        </w:rPr>
        <w:t>.........................</w:t>
      </w:r>
      <w:r w:rsidRPr="00CB02A1">
        <w:rPr>
          <w:rFonts w:ascii="Arial" w:eastAsia="Calibri" w:hAnsi="Arial" w:cs="Arial"/>
        </w:rPr>
        <w:t xml:space="preserve">, tendo em vista o que consta nº </w:t>
      </w:r>
      <w:r w:rsidRPr="00CB02A1">
        <w:rPr>
          <w:rFonts w:ascii="Arial" w:eastAsia="Calibri" w:hAnsi="Arial" w:cs="Arial"/>
          <w:color w:val="FF0000"/>
        </w:rPr>
        <w:t xml:space="preserve">.............................. </w:t>
      </w:r>
      <w:r w:rsidRPr="00CB02A1">
        <w:rPr>
          <w:rFonts w:ascii="Arial" w:eastAsia="Calibri" w:hAnsi="Arial" w:cs="Arial"/>
        </w:rPr>
        <w:t>e em observância às disposições da Lei nº 8.666, de 21 de junho de 1993, da Lei de Diretrizes Orçamentárias vigente e do Decreto nº 7.983, de 8 de abril de 2013, bem como da Instrução Normativa SEGES/MP nº 5, de 25 de maio de 2017, resolvem celebrar o presente Termo de Contrato, decorrente da Tomada de Preço nº 0</w:t>
      </w:r>
      <w:r w:rsidR="0007114F">
        <w:rPr>
          <w:rFonts w:ascii="Arial" w:eastAsia="Calibri" w:hAnsi="Arial" w:cs="Arial"/>
        </w:rPr>
        <w:t>1</w:t>
      </w:r>
      <w:r w:rsidRPr="00CB02A1">
        <w:rPr>
          <w:rFonts w:ascii="Arial" w:eastAsia="Calibri" w:hAnsi="Arial" w:cs="Arial"/>
        </w:rPr>
        <w:t>/2020, mediante as cláusulas e condições a seguir enunciadas.</w:t>
      </w:r>
    </w:p>
    <w:p w:rsidR="00C714A1" w:rsidRPr="00CB02A1" w:rsidRDefault="00C714A1" w:rsidP="00C714A1">
      <w:pPr>
        <w:rPr>
          <w:rFonts w:ascii="Arial" w:eastAsia="Calibri" w:hAnsi="Arial" w:cs="Arial"/>
          <w:b/>
          <w:bCs/>
          <w:smallCaps/>
          <w:color w:val="5B9BD5"/>
          <w:spacing w:val="5"/>
        </w:rPr>
      </w:pPr>
    </w:p>
    <w:p w:rsidR="00C714A1" w:rsidRPr="00CB02A1" w:rsidRDefault="00C714A1" w:rsidP="00C714A1">
      <w:pPr>
        <w:numPr>
          <w:ilvl w:val="0"/>
          <w:numId w:val="1"/>
        </w:numPr>
        <w:ind w:right="-15"/>
        <w:rPr>
          <w:rFonts w:ascii="Arial" w:eastAsia="Calibri" w:hAnsi="Arial" w:cs="Arial"/>
        </w:rPr>
      </w:pPr>
      <w:r w:rsidRPr="00CB02A1">
        <w:rPr>
          <w:rFonts w:ascii="Arial" w:eastAsia="Calibri" w:hAnsi="Arial" w:cs="Arial"/>
          <w:b/>
        </w:rPr>
        <w:t>CLÁUSULA PRIMEIRA – OBJETO</w:t>
      </w:r>
    </w:p>
    <w:p w:rsidR="00C714A1" w:rsidRPr="00CB02A1" w:rsidRDefault="00C714A1" w:rsidP="00C714A1">
      <w:pPr>
        <w:numPr>
          <w:ilvl w:val="1"/>
          <w:numId w:val="1"/>
        </w:numPr>
        <w:rPr>
          <w:rFonts w:ascii="Arial" w:eastAsia="Calibri" w:hAnsi="Arial" w:cs="Arial"/>
          <w:color w:val="000000"/>
        </w:rPr>
      </w:pPr>
      <w:r w:rsidRPr="00CB02A1">
        <w:rPr>
          <w:rFonts w:ascii="Arial" w:eastAsia="Calibri" w:hAnsi="Arial" w:cs="Arial"/>
          <w:color w:val="000000"/>
        </w:rPr>
        <w:t xml:space="preserve">Contratação de empresa especializada para a construção </w:t>
      </w:r>
      <w:r w:rsidR="0007114F">
        <w:rPr>
          <w:rFonts w:ascii="Arial" w:eastAsia="Calibri" w:hAnsi="Arial" w:cs="Arial"/>
          <w:color w:val="000000"/>
        </w:rPr>
        <w:t>de barracão agricola</w:t>
      </w:r>
      <w:r w:rsidRPr="00CB02A1">
        <w:rPr>
          <w:rFonts w:ascii="Arial" w:eastAsia="Calibri" w:hAnsi="Arial" w:cs="Arial"/>
          <w:color w:val="000000"/>
        </w:rPr>
        <w:t>, incluindo o fornecimento de todos os materiais, equipamentos e mão de obra necessária à execução dos serviços, n</w:t>
      </w:r>
      <w:r w:rsidR="0007114F">
        <w:rPr>
          <w:rFonts w:ascii="Arial" w:eastAsia="Calibri" w:hAnsi="Arial" w:cs="Arial"/>
          <w:color w:val="000000"/>
        </w:rPr>
        <w:t>a sede definitiva do</w:t>
      </w:r>
      <w:r w:rsidRPr="00CB02A1">
        <w:rPr>
          <w:rFonts w:ascii="Arial" w:eastAsia="Calibri" w:hAnsi="Arial" w:cs="Arial"/>
          <w:color w:val="000000"/>
        </w:rPr>
        <w:t xml:space="preserve"> Instituto Federal de Educação, Ciência e Tecnologia de Mato Grosso do Sul (IFMS) - </w:t>
      </w:r>
      <w:r w:rsidRPr="00CB02A1">
        <w:rPr>
          <w:rFonts w:ascii="Arial" w:eastAsia="Calibri" w:hAnsi="Arial" w:cs="Arial"/>
          <w:i/>
          <w:color w:val="000000"/>
        </w:rPr>
        <w:t>Campus</w:t>
      </w:r>
      <w:r w:rsidRPr="00CB02A1">
        <w:rPr>
          <w:rFonts w:ascii="Arial" w:eastAsia="Calibri" w:hAnsi="Arial" w:cs="Arial"/>
          <w:color w:val="000000"/>
        </w:rPr>
        <w:t xml:space="preserve"> </w:t>
      </w:r>
      <w:r w:rsidR="0007114F">
        <w:rPr>
          <w:rFonts w:ascii="Arial" w:eastAsia="Calibri" w:hAnsi="Arial" w:cs="Arial"/>
          <w:color w:val="000000"/>
        </w:rPr>
        <w:t>Naviraí</w:t>
      </w:r>
      <w:r w:rsidRPr="00CB02A1">
        <w:rPr>
          <w:rFonts w:ascii="Arial" w:eastAsia="Calibri" w:hAnsi="Arial" w:cs="Arial"/>
          <w:color w:val="000000"/>
        </w:rPr>
        <w:t xml:space="preserve">, situado à </w:t>
      </w:r>
      <w:r w:rsidRPr="00CF2304">
        <w:rPr>
          <w:rFonts w:ascii="Arial" w:eastAsia="Calibri" w:hAnsi="Arial" w:cs="Arial"/>
          <w:color w:val="000000"/>
        </w:rPr>
        <w:t xml:space="preserve">à Rodovia </w:t>
      </w:r>
      <w:r w:rsidR="0007114F">
        <w:rPr>
          <w:rFonts w:ascii="Arial" w:eastAsia="Calibri" w:hAnsi="Arial" w:cs="Arial"/>
          <w:color w:val="000000"/>
        </w:rPr>
        <w:t>MS</w:t>
      </w:r>
      <w:r w:rsidRPr="00CF2304">
        <w:rPr>
          <w:rFonts w:ascii="Arial" w:eastAsia="Calibri" w:hAnsi="Arial" w:cs="Arial"/>
          <w:color w:val="000000"/>
        </w:rPr>
        <w:t>-</w:t>
      </w:r>
      <w:r w:rsidR="0007114F">
        <w:rPr>
          <w:rFonts w:ascii="Arial" w:eastAsia="Calibri" w:hAnsi="Arial" w:cs="Arial"/>
          <w:color w:val="000000"/>
        </w:rPr>
        <w:t>141</w:t>
      </w:r>
      <w:r w:rsidRPr="00CF2304">
        <w:rPr>
          <w:rFonts w:ascii="Arial" w:eastAsia="Calibri" w:hAnsi="Arial" w:cs="Arial"/>
          <w:color w:val="000000"/>
        </w:rPr>
        <w:t xml:space="preserve">, km </w:t>
      </w:r>
      <w:r w:rsidR="0007114F">
        <w:rPr>
          <w:rFonts w:ascii="Arial" w:eastAsia="Calibri" w:hAnsi="Arial" w:cs="Arial"/>
          <w:color w:val="000000"/>
        </w:rPr>
        <w:t>04</w:t>
      </w:r>
      <w:r w:rsidRPr="00CF2304">
        <w:rPr>
          <w:rFonts w:ascii="Arial" w:eastAsia="Calibri" w:hAnsi="Arial" w:cs="Arial"/>
          <w:color w:val="000000"/>
        </w:rPr>
        <w:t xml:space="preserve">, s/n - </w:t>
      </w:r>
      <w:r w:rsidR="0007114F">
        <w:rPr>
          <w:rFonts w:ascii="Arial" w:eastAsia="Calibri" w:hAnsi="Arial" w:cs="Arial"/>
          <w:color w:val="000000"/>
        </w:rPr>
        <w:t>Naviraí</w:t>
      </w:r>
      <w:r w:rsidRPr="00CF2304">
        <w:rPr>
          <w:rFonts w:ascii="Arial" w:eastAsia="Calibri" w:hAnsi="Arial" w:cs="Arial"/>
          <w:color w:val="000000"/>
        </w:rPr>
        <w:t xml:space="preserve">, </w:t>
      </w:r>
      <w:r w:rsidRPr="00CB02A1">
        <w:rPr>
          <w:rFonts w:ascii="Arial" w:eastAsia="Calibri" w:hAnsi="Arial" w:cs="Arial"/>
          <w:color w:val="000000"/>
        </w:rPr>
        <w:t>no Estado de Mato Grosso do Sul, sendo prestado nas condições estabelecidas no Projeto Básico e demais documentos técnicos que se encontram anexos ao Instrumento Convocatório do certame que deu origem a este instrumento contratual.</w:t>
      </w:r>
    </w:p>
    <w:p w:rsidR="00C714A1" w:rsidRPr="00CB02A1" w:rsidRDefault="00C714A1" w:rsidP="00C714A1">
      <w:pPr>
        <w:numPr>
          <w:ilvl w:val="1"/>
          <w:numId w:val="1"/>
        </w:numPr>
        <w:rPr>
          <w:rFonts w:ascii="Arial" w:eastAsia="Calibri" w:hAnsi="Arial" w:cs="Arial"/>
          <w:color w:val="000000"/>
        </w:rPr>
      </w:pPr>
      <w:r w:rsidRPr="00CB02A1">
        <w:rPr>
          <w:rFonts w:ascii="Arial" w:eastAsia="Calibri" w:hAnsi="Arial" w:cs="Arial"/>
          <w:color w:val="000000"/>
        </w:rPr>
        <w:t xml:space="preserve"> Este Termo de Contrato vincula-se ao Instrumento Convocatório da Tomada de Preço nº 0</w:t>
      </w:r>
      <w:r w:rsidR="00A1133B">
        <w:rPr>
          <w:rFonts w:ascii="Arial" w:eastAsia="Calibri" w:hAnsi="Arial" w:cs="Arial"/>
          <w:color w:val="000000"/>
        </w:rPr>
        <w:t>1</w:t>
      </w:r>
      <w:r w:rsidRPr="00CB02A1">
        <w:rPr>
          <w:rFonts w:ascii="Arial" w:eastAsia="Calibri" w:hAnsi="Arial" w:cs="Arial"/>
          <w:color w:val="000000"/>
        </w:rPr>
        <w:t>/2020 e seus anexos, conforme identificado no preâmbulo acima e à proposta vencedora, independentemente de transcrição.</w:t>
      </w:r>
    </w:p>
    <w:p w:rsidR="00C714A1" w:rsidRPr="00CB02A1" w:rsidRDefault="00C714A1" w:rsidP="00C714A1">
      <w:pPr>
        <w:rPr>
          <w:rFonts w:ascii="Arial" w:eastAsia="Calibri" w:hAnsi="Arial" w:cs="Arial"/>
          <w:b/>
          <w:bCs/>
          <w:smallCaps/>
          <w:color w:val="5B9BD5"/>
          <w:spacing w:val="5"/>
        </w:rPr>
      </w:pPr>
    </w:p>
    <w:p w:rsidR="00C714A1" w:rsidRPr="00CB02A1" w:rsidRDefault="00C714A1" w:rsidP="00C714A1">
      <w:pPr>
        <w:numPr>
          <w:ilvl w:val="0"/>
          <w:numId w:val="1"/>
        </w:numPr>
        <w:rPr>
          <w:rFonts w:ascii="Arial" w:eastAsia="Calibri" w:hAnsi="Arial" w:cs="Arial"/>
          <w:bCs/>
          <w:iCs/>
        </w:rPr>
      </w:pPr>
      <w:r w:rsidRPr="00CB02A1">
        <w:rPr>
          <w:rFonts w:ascii="Arial" w:eastAsia="Calibri" w:hAnsi="Arial" w:cs="Arial"/>
          <w:b/>
        </w:rPr>
        <w:t>CLÁUSULA SEGUNDA – VIGÊNCIA</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bCs/>
          <w:iCs/>
        </w:rPr>
        <w:t xml:space="preserve">O prazo de vigência deste Termo de Contrato é de </w:t>
      </w:r>
      <w:r w:rsidRPr="00CB02A1">
        <w:rPr>
          <w:rFonts w:ascii="Arial" w:eastAsia="Calibri" w:hAnsi="Arial" w:cs="Arial"/>
          <w:bCs/>
          <w:iCs/>
          <w:highlight w:val="yellow"/>
        </w:rPr>
        <w:t>12 (doze) meses</w:t>
      </w:r>
      <w:r w:rsidRPr="00CB02A1">
        <w:rPr>
          <w:rFonts w:ascii="Arial" w:eastAsia="Calibri" w:hAnsi="Arial" w:cs="Arial"/>
          <w:bCs/>
          <w:iCs/>
        </w:rPr>
        <w:t xml:space="preserve">, com início na data de </w:t>
      </w:r>
      <w:r w:rsidRPr="00CB02A1">
        <w:rPr>
          <w:rFonts w:ascii="Arial" w:eastAsia="Calibri" w:hAnsi="Arial" w:cs="Arial"/>
          <w:bCs/>
          <w:iCs/>
          <w:color w:val="FF0000"/>
        </w:rPr>
        <w:t>.........../......../........</w:t>
      </w:r>
      <w:r w:rsidRPr="00CB02A1">
        <w:rPr>
          <w:rFonts w:ascii="Arial" w:eastAsia="Calibri" w:hAnsi="Arial" w:cs="Arial"/>
          <w:bCs/>
          <w:iCs/>
        </w:rPr>
        <w:t xml:space="preserve">e encerramento em </w:t>
      </w:r>
      <w:r w:rsidRPr="00CB02A1">
        <w:rPr>
          <w:rFonts w:ascii="Arial" w:eastAsia="Calibri" w:hAnsi="Arial" w:cs="Arial"/>
          <w:bCs/>
          <w:iCs/>
          <w:color w:val="FF0000"/>
        </w:rPr>
        <w:t>.........../........./..........</w:t>
      </w:r>
      <w:r w:rsidRPr="00CB02A1">
        <w:rPr>
          <w:rFonts w:ascii="Arial" w:eastAsia="Calibri" w:hAnsi="Arial" w:cs="Arial"/>
          <w:bCs/>
          <w:iCs/>
        </w:rPr>
        <w:t>.</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lastRenderedPageBreak/>
        <w:t xml:space="preserve">A execução dos serviços será iniciada em </w:t>
      </w:r>
      <w:r w:rsidRPr="00CB02A1">
        <w:rPr>
          <w:rFonts w:ascii="Arial" w:eastAsia="Calibri" w:hAnsi="Arial" w:cs="Arial"/>
          <w:i/>
          <w:color w:val="FF0000"/>
        </w:rPr>
        <w:t>...... (.............) dias após a assinatura da Ordem de Serviço</w:t>
      </w:r>
      <w:r w:rsidRPr="00CB02A1">
        <w:rPr>
          <w:rFonts w:ascii="Arial" w:eastAsia="Calibri" w:hAnsi="Arial" w:cs="Arial"/>
        </w:rPr>
        <w:t>, cujas etapas observarão o cronograma fixado no Projeto Básico.</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rsidR="00C714A1" w:rsidRPr="00CB02A1" w:rsidRDefault="00C714A1" w:rsidP="00C714A1">
      <w:pPr>
        <w:numPr>
          <w:ilvl w:val="1"/>
          <w:numId w:val="1"/>
        </w:numPr>
        <w:rPr>
          <w:rFonts w:ascii="Arial" w:eastAsia="Calibri" w:hAnsi="Arial" w:cs="Arial"/>
        </w:rPr>
      </w:pPr>
      <w:r w:rsidRPr="00CB02A1">
        <w:rPr>
          <w:rFonts w:ascii="Arial" w:eastAsia="Calibri" w:hAnsi="Arial" w:cs="Arial"/>
        </w:rPr>
        <w:t>A prorrogação do contrato somente será efetivada após a comprovação da manutenção do número de pessoas presas ou egressas do sistema prisional contratados para prestação dos serviços.</w:t>
      </w:r>
    </w:p>
    <w:p w:rsidR="00C714A1" w:rsidRPr="00CB02A1" w:rsidRDefault="00C714A1" w:rsidP="00C714A1">
      <w:pPr>
        <w:rPr>
          <w:rFonts w:ascii="Arial" w:eastAsia="Calibri" w:hAnsi="Arial" w:cs="Arial"/>
          <w:b/>
          <w:bCs/>
          <w:smallCaps/>
          <w:color w:val="5B9BD5"/>
          <w:spacing w:val="5"/>
        </w:rPr>
      </w:pPr>
    </w:p>
    <w:p w:rsidR="00C714A1" w:rsidRPr="00CB02A1" w:rsidRDefault="00C714A1" w:rsidP="00C714A1">
      <w:pPr>
        <w:numPr>
          <w:ilvl w:val="0"/>
          <w:numId w:val="1"/>
        </w:numPr>
        <w:rPr>
          <w:rFonts w:ascii="Arial" w:eastAsia="Calibri" w:hAnsi="Arial" w:cs="Arial"/>
          <w:b/>
          <w:bCs/>
          <w:color w:val="000000"/>
        </w:rPr>
      </w:pPr>
      <w:r w:rsidRPr="00CB02A1">
        <w:rPr>
          <w:rFonts w:ascii="Arial" w:eastAsia="Calibri" w:hAnsi="Arial" w:cs="Arial"/>
          <w:b/>
          <w:color w:val="000000"/>
        </w:rPr>
        <w:t>CLÁUSULA TERCEIRA – DO VALOR DO CONTRATO</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color w:val="000000"/>
        </w:rPr>
        <w:t>O valor total da contratação é de R$</w:t>
      </w:r>
      <w:r w:rsidRPr="00CB02A1">
        <w:rPr>
          <w:rFonts w:ascii="Arial" w:eastAsia="Calibri" w:hAnsi="Arial" w:cs="Arial"/>
          <w:color w:val="FF0000"/>
        </w:rPr>
        <w:t>.......... (.....)</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C714A1" w:rsidRPr="00CB02A1" w:rsidRDefault="00C714A1" w:rsidP="00C714A1">
      <w:pPr>
        <w:numPr>
          <w:ilvl w:val="1"/>
          <w:numId w:val="1"/>
        </w:numPr>
        <w:rPr>
          <w:rFonts w:ascii="Arial" w:eastAsia="Calibri" w:hAnsi="Arial" w:cs="Arial"/>
          <w:bCs/>
          <w:iCs/>
        </w:rPr>
      </w:pPr>
      <w:r w:rsidRPr="00CB02A1">
        <w:rPr>
          <w:rFonts w:ascii="Arial" w:eastAsia="Calibri" w:hAnsi="Arial" w:cs="Arial"/>
          <w:bCs/>
          <w:iCs/>
        </w:rPr>
        <w:t xml:space="preserve">O valor consignado neste Termo de Contrato é fixo e irreajustável, porém poderá ser corrigido anualmente mediante requerimento da contratada, observado o interregno mínimo de um ano, contado a partir </w:t>
      </w:r>
      <w:r w:rsidRPr="00CB02A1">
        <w:rPr>
          <w:rFonts w:ascii="Arial" w:eastAsia="Calibri" w:hAnsi="Arial" w:cs="Arial"/>
          <w:bCs/>
          <w:i/>
          <w:iCs/>
          <w:color w:val="000000"/>
        </w:rPr>
        <w:t>da data limite para a apresentação da proposta</w:t>
      </w:r>
      <w:r w:rsidRPr="00CB02A1">
        <w:rPr>
          <w:rFonts w:ascii="Arial" w:eastAsia="Calibri" w:hAnsi="Arial" w:cs="Arial"/>
          <w:bCs/>
          <w:iCs/>
        </w:rPr>
        <w:t>, pela variação do Índice Nacional de Custos da Construção (INCC) ou outro que vier a substituí-lo, conforme previsto no edital.</w:t>
      </w:r>
    </w:p>
    <w:p w:rsidR="00C714A1" w:rsidRPr="00CB02A1" w:rsidRDefault="00C714A1" w:rsidP="00C714A1">
      <w:pPr>
        <w:rPr>
          <w:rFonts w:ascii="Arial" w:eastAsia="Calibri" w:hAnsi="Arial" w:cs="Arial"/>
          <w:b/>
          <w:bCs/>
          <w:smallCaps/>
          <w:color w:val="5B9BD5"/>
          <w:spacing w:val="5"/>
        </w:rPr>
      </w:pPr>
    </w:p>
    <w:p w:rsidR="00C714A1" w:rsidRPr="00CB02A1" w:rsidRDefault="00C714A1" w:rsidP="00C714A1">
      <w:pPr>
        <w:numPr>
          <w:ilvl w:val="0"/>
          <w:numId w:val="1"/>
        </w:numPr>
        <w:rPr>
          <w:rFonts w:ascii="Arial" w:eastAsia="Calibri" w:hAnsi="Arial" w:cs="Arial"/>
        </w:rPr>
      </w:pPr>
      <w:r w:rsidRPr="00CB02A1">
        <w:rPr>
          <w:rFonts w:ascii="Arial" w:eastAsia="Calibri" w:hAnsi="Arial" w:cs="Arial"/>
          <w:b/>
        </w:rPr>
        <w:t>CLÁUSULA QUARTA – DOTAÇÃO ORÇAMENTÁRIA</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As despesas decorrentes desta contratação estão programadas em dotação orçamentária própria, prevista no orçamento da União, para o exercício de 2020, na classificação abaixo:</w:t>
      </w:r>
    </w:p>
    <w:p w:rsidR="00C714A1" w:rsidRPr="00CB02A1" w:rsidRDefault="00C714A1" w:rsidP="00C714A1">
      <w:pPr>
        <w:ind w:left="1134"/>
        <w:rPr>
          <w:rFonts w:ascii="Arial" w:eastAsia="Calibri" w:hAnsi="Arial" w:cs="Arial"/>
        </w:rPr>
      </w:pPr>
      <w:r w:rsidRPr="00CB02A1">
        <w:rPr>
          <w:rFonts w:ascii="Arial" w:eastAsia="Calibri" w:hAnsi="Arial" w:cs="Arial"/>
        </w:rPr>
        <w:t>Gestão/Unidade: 26415 / 158132</w:t>
      </w:r>
    </w:p>
    <w:p w:rsidR="00C714A1" w:rsidRPr="00CB02A1" w:rsidRDefault="00C714A1" w:rsidP="00C714A1">
      <w:pPr>
        <w:ind w:left="1134"/>
        <w:rPr>
          <w:rFonts w:ascii="Arial" w:eastAsia="Calibri" w:hAnsi="Arial" w:cs="Arial"/>
        </w:rPr>
      </w:pPr>
      <w:r w:rsidRPr="00CB02A1">
        <w:rPr>
          <w:rFonts w:ascii="Arial" w:eastAsia="Calibri" w:hAnsi="Arial" w:cs="Arial"/>
        </w:rPr>
        <w:t xml:space="preserve">Fonte: </w:t>
      </w:r>
      <w:r w:rsidR="003405C8">
        <w:rPr>
          <w:rFonts w:ascii="Arial" w:eastAsia="Calibri" w:hAnsi="Arial" w:cs="Arial"/>
        </w:rPr>
        <w:t>814400</w:t>
      </w:r>
      <w:r w:rsidR="00F8283E">
        <w:rPr>
          <w:rFonts w:ascii="Arial" w:eastAsia="Calibri" w:hAnsi="Arial" w:cs="Arial"/>
        </w:rPr>
        <w:t>0000</w:t>
      </w:r>
    </w:p>
    <w:p w:rsidR="00C714A1" w:rsidRPr="00CB02A1" w:rsidRDefault="00C714A1" w:rsidP="00C714A1">
      <w:pPr>
        <w:ind w:left="1134"/>
        <w:rPr>
          <w:rFonts w:ascii="Arial" w:eastAsia="Calibri" w:hAnsi="Arial" w:cs="Arial"/>
        </w:rPr>
      </w:pPr>
      <w:r w:rsidRPr="00CB02A1">
        <w:rPr>
          <w:rFonts w:ascii="Arial" w:eastAsia="Calibri" w:hAnsi="Arial" w:cs="Arial"/>
        </w:rPr>
        <w:t>Programa de Trabalho:</w:t>
      </w:r>
      <w:r w:rsidR="00F8283E">
        <w:rPr>
          <w:rFonts w:ascii="Arial" w:eastAsia="Calibri" w:hAnsi="Arial" w:cs="Arial"/>
        </w:rPr>
        <w:t xml:space="preserve"> 195396</w:t>
      </w:r>
    </w:p>
    <w:p w:rsidR="00C714A1" w:rsidRPr="00CB02A1" w:rsidRDefault="00C714A1" w:rsidP="00C714A1">
      <w:pPr>
        <w:ind w:left="1134"/>
        <w:rPr>
          <w:rFonts w:ascii="Arial" w:eastAsia="Calibri" w:hAnsi="Arial" w:cs="Arial"/>
        </w:rPr>
      </w:pPr>
      <w:r w:rsidRPr="00CB02A1">
        <w:rPr>
          <w:rFonts w:ascii="Arial" w:eastAsia="Calibri" w:hAnsi="Arial" w:cs="Arial"/>
        </w:rPr>
        <w:t>Elemento de Despesa:  449051-91</w:t>
      </w:r>
    </w:p>
    <w:p w:rsidR="00C714A1" w:rsidRPr="00CB02A1" w:rsidRDefault="00C714A1" w:rsidP="00C714A1">
      <w:pPr>
        <w:ind w:left="1134"/>
        <w:rPr>
          <w:rFonts w:ascii="Arial" w:eastAsia="Calibri" w:hAnsi="Arial" w:cs="Arial"/>
        </w:rPr>
      </w:pPr>
      <w:r w:rsidRPr="00CB02A1">
        <w:rPr>
          <w:rFonts w:ascii="Arial" w:eastAsia="Calibri" w:hAnsi="Arial" w:cs="Arial"/>
        </w:rPr>
        <w:t xml:space="preserve">PI: </w:t>
      </w:r>
      <w:r w:rsidR="00F8283E">
        <w:rPr>
          <w:rFonts w:ascii="Arial" w:eastAsia="Calibri" w:hAnsi="Arial" w:cs="Arial"/>
        </w:rPr>
        <w:t>L20RLP4100N</w:t>
      </w:r>
    </w:p>
    <w:p w:rsidR="00C714A1" w:rsidRPr="00CB02A1" w:rsidRDefault="00C714A1" w:rsidP="00C714A1">
      <w:pPr>
        <w:rPr>
          <w:rFonts w:ascii="Arial" w:eastAsia="Calibri" w:hAnsi="Arial" w:cs="Arial"/>
        </w:rPr>
      </w:pPr>
    </w:p>
    <w:p w:rsidR="00C714A1" w:rsidRPr="00CB02A1" w:rsidRDefault="00C714A1" w:rsidP="00C714A1">
      <w:pPr>
        <w:numPr>
          <w:ilvl w:val="0"/>
          <w:numId w:val="1"/>
        </w:numPr>
        <w:spacing w:before="119"/>
        <w:rPr>
          <w:rFonts w:ascii="Arial" w:eastAsia="Times New Roman" w:hAnsi="Arial" w:cs="Arial"/>
          <w:color w:val="00000A"/>
        </w:rPr>
      </w:pPr>
      <w:r w:rsidRPr="00CB02A1">
        <w:rPr>
          <w:rFonts w:ascii="Arial" w:eastAsia="Times New Roman" w:hAnsi="Arial" w:cs="Arial"/>
          <w:b/>
          <w:bCs/>
          <w:color w:val="000000"/>
        </w:rPr>
        <w:t>CLÁUSULA QUINTA – DO PAGAMENTO</w:t>
      </w:r>
    </w:p>
    <w:p w:rsidR="00C714A1" w:rsidRPr="00CB02A1" w:rsidRDefault="00C714A1" w:rsidP="00C714A1">
      <w:pPr>
        <w:numPr>
          <w:ilvl w:val="1"/>
          <w:numId w:val="1"/>
        </w:numPr>
        <w:rPr>
          <w:rFonts w:ascii="Arial" w:eastAsia="Times New Roman" w:hAnsi="Arial" w:cs="Arial"/>
          <w:color w:val="00000A"/>
        </w:rPr>
      </w:pPr>
      <w:r w:rsidRPr="00CB02A1">
        <w:rPr>
          <w:rFonts w:ascii="Arial" w:eastAsia="Times New Roman" w:hAnsi="Arial" w:cs="Arial"/>
          <w:color w:val="000000"/>
        </w:rPr>
        <w:t>O pagamento será efetuado pela Contratante após a conclusão de cada etapa prevista no cronograma físico-financeiro, no prazo de 30 (trinta) dias, contados do “ateste” da Nota Fiscal/Fatura pelos fiscais da obra, contendo o detalhamento da execução do objeto e dos materiais empregados, através de ordem bancária, para crédito em banco, agência e conta corrente indicados pelo contratado.</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 xml:space="preserve">Os pagamentos decorrentes de despesas cujos valores não ultrapassem o limite de que trata o inciso II do art. 24 da Lei 8.666, de 1993, deverão ser efetuados no prazo de até 5 (cinco) dias </w:t>
      </w:r>
      <w:r w:rsidRPr="00CB02A1">
        <w:rPr>
          <w:rFonts w:ascii="Arial" w:eastAsia="Times New Roman" w:hAnsi="Arial" w:cs="Arial"/>
          <w:color w:val="000000"/>
        </w:rPr>
        <w:lastRenderedPageBreak/>
        <w:t>úteis, contados da data da apresentação da Nota Fiscal/Fatura, nos termos do art. 5º, § 3º, da Lei nº 8.666, de 1993.</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A Nota Fiscal/Fatura será emitida pela Contratada de acordo com os seguintes procedimentos:</w:t>
      </w:r>
    </w:p>
    <w:p w:rsidR="00C714A1" w:rsidRPr="00CB02A1" w:rsidRDefault="00C714A1" w:rsidP="00C714A1">
      <w:pPr>
        <w:numPr>
          <w:ilvl w:val="2"/>
          <w:numId w:val="1"/>
        </w:numPr>
        <w:ind w:left="1134"/>
        <w:rPr>
          <w:rFonts w:ascii="Arial" w:eastAsia="Calibri" w:hAnsi="Arial" w:cs="Arial"/>
        </w:rPr>
      </w:pPr>
      <w:r w:rsidRPr="00CB02A1">
        <w:rPr>
          <w:rFonts w:ascii="Arial" w:eastAsia="Calibri" w:hAnsi="Arial" w:cs="Arial"/>
        </w:rPr>
        <w:t>Ao final de cada etapa da execução contratual, conforme previsto no Cronograma Físico-Financeiro, a Contratada apresentará a medição prévia das atividades executadas no período, através de planilha e memória de cálculo detalhada.</w:t>
      </w:r>
    </w:p>
    <w:p w:rsidR="00C714A1" w:rsidRPr="00CB02A1" w:rsidRDefault="00C714A1" w:rsidP="00C714A1">
      <w:pPr>
        <w:numPr>
          <w:ilvl w:val="2"/>
          <w:numId w:val="1"/>
        </w:numPr>
        <w:ind w:left="1134"/>
        <w:rPr>
          <w:rFonts w:ascii="Arial" w:eastAsia="Calibri" w:hAnsi="Arial" w:cs="Arial"/>
        </w:rPr>
      </w:pPr>
      <w:r w:rsidRPr="00CB02A1">
        <w:rPr>
          <w:rFonts w:ascii="Arial" w:eastAsia="Calibri" w:hAnsi="Arial" w:cs="Arial"/>
        </w:rPr>
        <w:t>Uma etapa será considerada efetivamente concluída quando as atividades previstas para aquela etapa, no Cronograma Físico-Financeiro, estiverem executadas em sua totalidade.</w:t>
      </w:r>
    </w:p>
    <w:p w:rsidR="00C714A1" w:rsidRPr="00CB02A1" w:rsidRDefault="00C714A1" w:rsidP="00C714A1">
      <w:pPr>
        <w:numPr>
          <w:ilvl w:val="2"/>
          <w:numId w:val="1"/>
        </w:numPr>
        <w:ind w:left="1134"/>
        <w:rPr>
          <w:rFonts w:ascii="Arial" w:eastAsia="Calibri" w:hAnsi="Arial" w:cs="Arial"/>
        </w:rPr>
      </w:pPr>
      <w:r w:rsidRPr="00CB02A1">
        <w:rPr>
          <w:rFonts w:ascii="Arial" w:eastAsia="Calibri" w:hAnsi="Arial" w:cs="Arial"/>
        </w:rPr>
        <w:t>Juntamente com a primeira medição, a Contratada deverá apresentar comprovação de matrícula da obra junto à Previdência Social.</w:t>
      </w:r>
    </w:p>
    <w:p w:rsidR="00C714A1" w:rsidRPr="00CB02A1" w:rsidRDefault="00C714A1" w:rsidP="00C714A1">
      <w:pPr>
        <w:numPr>
          <w:ilvl w:val="2"/>
          <w:numId w:val="1"/>
        </w:numPr>
        <w:ind w:left="1134"/>
        <w:rPr>
          <w:rFonts w:ascii="Arial" w:eastAsia="Calibri" w:hAnsi="Arial" w:cs="Arial"/>
        </w:rPr>
      </w:pPr>
      <w:r w:rsidRPr="00CB02A1">
        <w:rPr>
          <w:rFonts w:ascii="Arial" w:eastAsia="Calibri" w:hAnsi="Arial" w:cs="Arial"/>
        </w:rPr>
        <w:t>A Contratada também apresentará, a cada medição, os documentos comprobatórios da procedência legal dos produtos e subprodutos florestais utilizados naquela etapa da execução contratual, quando for o caso.</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A Contratante terá o prazo de 20 (vinte) dias úteis, contados a partir da data da apresentação da medição, para aprovar ou rejeitar, no todo ou em parte, a medição prévia relatada pela Contratada, bem como para avaliar a conformidade das atividades executadas, inclusive quanto à obrigação de utilização de produtos e subprodutos florestais de comprovada procedência legal.</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A aprovação da medição prévia apresentada pela Contratada não a exime de qualquer das responsabilidades contratuais, nem implica aceitação definitiva das atividades executadas.</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Após a aprovação, a Contratada emitirá Nota Fiscal/Fatura no valor da medição definitiva aprovada, acompanhada da planilha de medição de serviços e de memória de cálculo detalhada.</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O pagamento somente será efetuado após o “atesto”, pelo servidor competente, da Nota Fiscal/Fatura apresentada pela Contratada, acompanhada dos demais documentos exigidos neste instrumento contratual.</w:t>
      </w:r>
    </w:p>
    <w:p w:rsidR="00C714A1" w:rsidRPr="00CB02A1" w:rsidRDefault="00C714A1" w:rsidP="00C714A1">
      <w:pPr>
        <w:numPr>
          <w:ilvl w:val="1"/>
          <w:numId w:val="1"/>
        </w:numPr>
        <w:ind w:left="425"/>
        <w:rPr>
          <w:rFonts w:ascii="Arial" w:eastAsia="Calibri" w:hAnsi="Arial" w:cs="Arial"/>
        </w:rPr>
      </w:pPr>
      <w:r w:rsidRPr="00CB02A1">
        <w:rPr>
          <w:rFonts w:ascii="Arial" w:eastAsia="Calibri" w:hAnsi="Arial" w:cs="Arial"/>
        </w:rPr>
        <w:t>O “atesto” da Nota Fiscal/Fatura fica condicionado à verificação da conformidade da Nota Fiscal/Fatura apresentada pela Contratada com as atividades efetivamente executadas, bem como às seguintes comprovações, que deverão obrigatoriamente acompanhá-la:</w:t>
      </w:r>
    </w:p>
    <w:p w:rsidR="00C714A1" w:rsidRPr="00CB02A1" w:rsidRDefault="00C714A1" w:rsidP="00C714A1">
      <w:pPr>
        <w:numPr>
          <w:ilvl w:val="2"/>
          <w:numId w:val="1"/>
        </w:numPr>
        <w:ind w:left="1134"/>
        <w:rPr>
          <w:rFonts w:ascii="Arial" w:eastAsia="Calibri" w:hAnsi="Arial" w:cs="Arial"/>
        </w:rPr>
      </w:pPr>
      <w:r w:rsidRPr="00CB02A1">
        <w:rPr>
          <w:rFonts w:ascii="Arial" w:eastAsia="Calibri" w:hAnsi="Arial" w:cs="Arial"/>
        </w:rPr>
        <w:t>Do pagamento das contribuições sociais (Fundo de Garantia do Tempo de Serviço e Previdência Social) e da regularidade trabalhista, correspondentes ao mês da última nota fiscal ou fatura vencida, quanto aos empregados diretamente vinculados à execução contratual, quando não for possível a verificação da regularidade dos mesmos no Sistema de Cadastro de Fornecedores - SICAF;</w:t>
      </w:r>
    </w:p>
    <w:p w:rsidR="00C714A1" w:rsidRPr="00CB02A1" w:rsidRDefault="00C714A1" w:rsidP="00C714A1">
      <w:pPr>
        <w:numPr>
          <w:ilvl w:val="2"/>
          <w:numId w:val="1"/>
        </w:numPr>
        <w:ind w:left="1134"/>
        <w:rPr>
          <w:rFonts w:ascii="Arial" w:eastAsia="Calibri" w:hAnsi="Arial" w:cs="Arial"/>
        </w:rPr>
      </w:pPr>
      <w:r w:rsidRPr="00CB02A1">
        <w:rPr>
          <w:rFonts w:ascii="Arial" w:eastAsia="Calibri" w:hAnsi="Arial" w:cs="Arial"/>
        </w:rPr>
        <w:t>Da regularidade fiscal, constatada através de consulta “on-line” ao SICAF, ou na impossibilidade de acesso ao referido Sistema, mediante consulta aos sítios eletrônicos oficiais ou à documentação mencionada no artigo 29 da Lei n° 8.666, de 1993;</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O pagamento somente será autorizado depois de efetuado o “atesto” pelo servidor competente, condicionado este ato à verificação da conformidade da Nota Fiscal/Fatura apresentada em relação às atividades efetivamente prestadas e aos materiais empregados.</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 xml:space="preserve">Havendo erro na apresentação da Nota Fiscal/Fatura ou dos documentos pertinentes à contratação, ou, ainda, circunstância que impeça a liquidação da despesa, como por exemplo, </w:t>
      </w:r>
      <w:r w:rsidRPr="00CB02A1">
        <w:rPr>
          <w:rFonts w:ascii="Arial" w:eastAsia="Times New Roman" w:hAnsi="Arial" w:cs="Arial"/>
          <w:color w:val="000000"/>
        </w:rPr>
        <w:lastRenderedPageBreak/>
        <w:t>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C714A1" w:rsidRPr="00CB02A1" w:rsidRDefault="00C714A1" w:rsidP="00C714A1">
      <w:pPr>
        <w:numPr>
          <w:ilvl w:val="2"/>
          <w:numId w:val="1"/>
        </w:numPr>
        <w:ind w:left="1134"/>
        <w:rPr>
          <w:rFonts w:ascii="Arial" w:eastAsia="Times New Roman" w:hAnsi="Arial" w:cs="Arial"/>
          <w:color w:val="00000A"/>
        </w:rPr>
      </w:pPr>
      <w:r w:rsidRPr="00CB02A1">
        <w:rPr>
          <w:rFonts w:ascii="Arial" w:eastAsia="Times New Roman" w:hAnsi="Arial" w:cs="Arial"/>
          <w:color w:val="000000"/>
        </w:rPr>
        <w:t>Não produziu os resultados acordados;</w:t>
      </w:r>
    </w:p>
    <w:p w:rsidR="00C714A1" w:rsidRPr="00CB02A1" w:rsidRDefault="00C714A1" w:rsidP="00C714A1">
      <w:pPr>
        <w:numPr>
          <w:ilvl w:val="2"/>
          <w:numId w:val="1"/>
        </w:numPr>
        <w:ind w:left="1134"/>
        <w:rPr>
          <w:rFonts w:ascii="Arial" w:eastAsia="Times New Roman" w:hAnsi="Arial" w:cs="Arial"/>
          <w:color w:val="00000A"/>
        </w:rPr>
      </w:pPr>
      <w:r w:rsidRPr="00CB02A1">
        <w:rPr>
          <w:rFonts w:ascii="Arial" w:eastAsia="Times New Roman" w:hAnsi="Arial" w:cs="Arial"/>
          <w:color w:val="000000"/>
        </w:rPr>
        <w:t>Deixou de executar as atividades contratadas, ou não as executou com a qualidade mínima exigida;</w:t>
      </w:r>
    </w:p>
    <w:p w:rsidR="00C714A1" w:rsidRPr="00CB02A1" w:rsidRDefault="00C714A1" w:rsidP="00C714A1">
      <w:pPr>
        <w:numPr>
          <w:ilvl w:val="2"/>
          <w:numId w:val="1"/>
        </w:numPr>
        <w:ind w:left="1134"/>
        <w:rPr>
          <w:rFonts w:ascii="Arial" w:eastAsia="Times New Roman" w:hAnsi="Arial" w:cs="Arial"/>
          <w:color w:val="00000A"/>
        </w:rPr>
      </w:pPr>
      <w:r w:rsidRPr="00CB02A1">
        <w:rPr>
          <w:rFonts w:ascii="Arial" w:eastAsia="Times New Roman" w:hAnsi="Arial" w:cs="Arial"/>
          <w:color w:val="000000"/>
        </w:rPr>
        <w:t>Deixou de utilizar os materiais e recursos humanos exigidos para a execução do serviço, ou utilizou-os com qualidade ou quantidade inferior à demandada.</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Será considerada data do pagamento o dia em que constar como emitida a ordem bancária para pagamento.</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Antes de cada pagamento à contratada, será realizada consulta ao SICAF para verificar a manutenção das condições de habilitação exigidas no edital.</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Persistindo a irregularidade, a contratante deverá adotar as medidas necessárias à rescisão contratual nos autos do processo administrativo correspondente, assegurada à contratada a ampla defesa.</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 xml:space="preserve">Havendo a efetiva execução do objeto, os pagamentos serão realizados normalmente, até que se decida pela rescisão do contrato, caso a contratada não regularize sua situação junto ao SICAF. </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Quando do pagamento, será efetuada a retenção tributária prevista na legislação aplicável, em especial a prevista no artigo 31 da Lei n. 8.212, de 1993.</w:t>
      </w:r>
    </w:p>
    <w:p w:rsidR="00C714A1" w:rsidRPr="00CB02A1" w:rsidRDefault="00C714A1" w:rsidP="00C714A1">
      <w:pPr>
        <w:numPr>
          <w:ilvl w:val="2"/>
          <w:numId w:val="1"/>
        </w:numPr>
        <w:ind w:left="1134"/>
        <w:rPr>
          <w:rFonts w:ascii="Arial" w:eastAsia="Times New Roman" w:hAnsi="Arial" w:cs="Arial"/>
          <w:color w:val="00000A"/>
        </w:rPr>
      </w:pPr>
      <w:r w:rsidRPr="00CB02A1">
        <w:rPr>
          <w:rFonts w:ascii="Arial" w:eastAsia="Times New Roman" w:hAnsi="Arial" w:cs="Arial"/>
          <w:color w:val="00000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Lei Complementar n. 123, de 2006.</w:t>
      </w:r>
    </w:p>
    <w:p w:rsidR="00C714A1" w:rsidRPr="00CB02A1" w:rsidRDefault="00C714A1" w:rsidP="00C714A1">
      <w:pPr>
        <w:numPr>
          <w:ilvl w:val="2"/>
          <w:numId w:val="1"/>
        </w:numPr>
        <w:ind w:left="1134"/>
        <w:rPr>
          <w:rFonts w:ascii="Arial" w:eastAsia="Times New Roman" w:hAnsi="Arial" w:cs="Arial"/>
          <w:color w:val="00000A"/>
        </w:rPr>
      </w:pPr>
      <w:r w:rsidRPr="00CB02A1">
        <w:rPr>
          <w:rFonts w:ascii="Arial" w:eastAsia="Times New Roman" w:hAnsi="Arial" w:cs="Arial"/>
          <w:color w:val="000000"/>
        </w:rPr>
        <w:lastRenderedPageBreak/>
        <w:t>Quanto ao Imposto sobre Serviços de Qualquer Natureza (ISSQN), será observado o disposto na Lei Complementar nº 116, de 2003, e legislação municipal aplicável.</w:t>
      </w:r>
    </w:p>
    <w:p w:rsidR="00C714A1" w:rsidRPr="00CB02A1" w:rsidRDefault="00C714A1" w:rsidP="00C714A1">
      <w:pPr>
        <w:numPr>
          <w:ilvl w:val="1"/>
          <w:numId w:val="1"/>
        </w:numPr>
        <w:ind w:left="425"/>
        <w:rPr>
          <w:rFonts w:ascii="Arial" w:eastAsia="Times New Roman" w:hAnsi="Arial" w:cs="Arial"/>
          <w:color w:val="00000A"/>
        </w:rPr>
      </w:pPr>
      <w:r w:rsidRPr="00CB02A1">
        <w:rPr>
          <w:rFonts w:ascii="Arial" w:eastAsia="Times New Roman" w:hAnsi="Arial" w:cs="Arial"/>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714A1" w:rsidRPr="00CB02A1" w:rsidRDefault="00C714A1" w:rsidP="00C714A1">
      <w:pPr>
        <w:ind w:left="425"/>
        <w:rPr>
          <w:rFonts w:ascii="Arial" w:eastAsia="Times New Roman" w:hAnsi="Arial" w:cs="Arial"/>
          <w:color w:val="00000A"/>
        </w:rPr>
      </w:pPr>
      <w:r w:rsidRPr="00CB02A1">
        <w:rPr>
          <w:rFonts w:ascii="Arial" w:eastAsia="Times New Roman" w:hAnsi="Arial" w:cs="Arial"/>
          <w:color w:val="000000"/>
        </w:rPr>
        <w:t>EM = I x N x VP, sendo:</w:t>
      </w:r>
    </w:p>
    <w:p w:rsidR="00C714A1" w:rsidRPr="00CB02A1" w:rsidRDefault="00C714A1" w:rsidP="00C714A1">
      <w:pPr>
        <w:ind w:left="425"/>
        <w:rPr>
          <w:rFonts w:ascii="Arial" w:eastAsia="Times New Roman" w:hAnsi="Arial" w:cs="Arial"/>
          <w:color w:val="00000A"/>
        </w:rPr>
      </w:pPr>
      <w:r w:rsidRPr="00CB02A1">
        <w:rPr>
          <w:rFonts w:ascii="Arial" w:eastAsia="Times New Roman" w:hAnsi="Arial" w:cs="Arial"/>
          <w:color w:val="000000"/>
        </w:rPr>
        <w:t>EM = Encargos moratórios;</w:t>
      </w:r>
    </w:p>
    <w:p w:rsidR="00C714A1" w:rsidRPr="00CB02A1" w:rsidRDefault="00C714A1" w:rsidP="00C714A1">
      <w:pPr>
        <w:ind w:left="425"/>
        <w:rPr>
          <w:rFonts w:ascii="Arial" w:eastAsia="Times New Roman" w:hAnsi="Arial" w:cs="Arial"/>
          <w:color w:val="00000A"/>
        </w:rPr>
      </w:pPr>
      <w:r w:rsidRPr="00CB02A1">
        <w:rPr>
          <w:rFonts w:ascii="Arial" w:eastAsia="Times New Roman" w:hAnsi="Arial" w:cs="Arial"/>
          <w:color w:val="000000"/>
        </w:rPr>
        <w:t>N = Número de dias entre a data prevista para o pagamento e a do efetivo pagamento;</w:t>
      </w:r>
    </w:p>
    <w:p w:rsidR="00C714A1" w:rsidRPr="00CB02A1" w:rsidRDefault="00C714A1" w:rsidP="00C714A1">
      <w:pPr>
        <w:ind w:left="425"/>
        <w:rPr>
          <w:rFonts w:ascii="Arial" w:eastAsia="Times New Roman" w:hAnsi="Arial" w:cs="Arial"/>
          <w:color w:val="00000A"/>
        </w:rPr>
      </w:pPr>
      <w:r w:rsidRPr="00CB02A1">
        <w:rPr>
          <w:rFonts w:ascii="Arial" w:eastAsia="Times New Roman" w:hAnsi="Arial" w:cs="Arial"/>
          <w:color w:val="000000"/>
        </w:rPr>
        <w:t>VP = Valor da parcela a ser paga.</w:t>
      </w:r>
    </w:p>
    <w:p w:rsidR="00C714A1" w:rsidRPr="00CB02A1" w:rsidRDefault="00C714A1" w:rsidP="00C714A1">
      <w:pPr>
        <w:ind w:left="425"/>
        <w:rPr>
          <w:rFonts w:ascii="Arial" w:eastAsia="Times New Roman" w:hAnsi="Arial" w:cs="Arial"/>
          <w:color w:val="00000A"/>
        </w:rPr>
      </w:pPr>
      <w:r w:rsidRPr="00CB02A1">
        <w:rPr>
          <w:rFonts w:ascii="Arial" w:eastAsia="Times New Roman" w:hAnsi="Arial" w:cs="Arial"/>
          <w:color w:val="000000"/>
        </w:rPr>
        <w:t>I = Índice de compensação financeira = 0,00016438, assim apurado:</w:t>
      </w:r>
    </w:p>
    <w:tbl>
      <w:tblPr>
        <w:tblW w:w="9214" w:type="dxa"/>
        <w:tblCellSpacing w:w="0" w:type="dxa"/>
        <w:tblCellMar>
          <w:top w:w="108" w:type="dxa"/>
          <w:bottom w:w="108" w:type="dxa"/>
        </w:tblCellMar>
        <w:tblLook w:val="04A0" w:firstRow="1" w:lastRow="0" w:firstColumn="1" w:lastColumn="0" w:noHBand="0" w:noVBand="1"/>
      </w:tblPr>
      <w:tblGrid>
        <w:gridCol w:w="1699"/>
        <w:gridCol w:w="2979"/>
        <w:gridCol w:w="4536"/>
      </w:tblGrid>
      <w:tr w:rsidR="00C714A1" w:rsidRPr="00CB02A1" w:rsidTr="00AF1976">
        <w:trPr>
          <w:tblCellSpacing w:w="0" w:type="dxa"/>
        </w:trPr>
        <w:tc>
          <w:tcPr>
            <w:tcW w:w="1699" w:type="dxa"/>
            <w:tcBorders>
              <w:top w:val="nil"/>
              <w:left w:val="nil"/>
              <w:bottom w:val="nil"/>
              <w:right w:val="nil"/>
            </w:tcBorders>
            <w:shd w:val="clear" w:color="auto" w:fill="FFFFFF"/>
            <w:tcMar>
              <w:top w:w="0" w:type="dxa"/>
              <w:left w:w="0" w:type="dxa"/>
              <w:bottom w:w="0" w:type="dxa"/>
              <w:right w:w="0" w:type="dxa"/>
            </w:tcMar>
            <w:hideMark/>
          </w:tcPr>
          <w:p w:rsidR="00C714A1" w:rsidRPr="00CB02A1" w:rsidRDefault="00C714A1" w:rsidP="00AF1976">
            <w:pPr>
              <w:ind w:firstLine="567"/>
              <w:rPr>
                <w:rFonts w:ascii="Arial" w:eastAsia="Times New Roman" w:hAnsi="Arial" w:cs="Arial"/>
                <w:color w:val="00000A"/>
              </w:rPr>
            </w:pPr>
            <w:r w:rsidRPr="00CB02A1">
              <w:rPr>
                <w:rFonts w:ascii="Arial" w:eastAsia="Times New Roman" w:hAnsi="Arial" w:cs="Arial"/>
                <w:color w:val="000000"/>
                <w:lang w:val="en-US"/>
              </w:rPr>
              <w:t>I = (TX)</w:t>
            </w:r>
          </w:p>
          <w:p w:rsidR="00C714A1" w:rsidRPr="00CB02A1" w:rsidRDefault="00C714A1" w:rsidP="00AF1976">
            <w:pPr>
              <w:ind w:firstLine="567"/>
              <w:rPr>
                <w:rFonts w:ascii="Arial" w:eastAsia="Times New Roman" w:hAnsi="Arial" w:cs="Arial"/>
                <w:color w:val="00000A"/>
              </w:rPr>
            </w:pPr>
          </w:p>
        </w:tc>
        <w:tc>
          <w:tcPr>
            <w:tcW w:w="2979" w:type="dxa"/>
            <w:tcBorders>
              <w:top w:val="nil"/>
              <w:left w:val="nil"/>
              <w:bottom w:val="nil"/>
              <w:right w:val="nil"/>
            </w:tcBorders>
            <w:shd w:val="clear" w:color="auto" w:fill="FFFFFF"/>
            <w:tcMar>
              <w:top w:w="0" w:type="dxa"/>
              <w:left w:w="0" w:type="dxa"/>
              <w:bottom w:w="0" w:type="dxa"/>
              <w:right w:w="0" w:type="dxa"/>
            </w:tcMar>
            <w:hideMark/>
          </w:tcPr>
          <w:p w:rsidR="00C714A1" w:rsidRPr="00CB02A1" w:rsidRDefault="00C714A1" w:rsidP="00AF1976">
            <w:pPr>
              <w:ind w:firstLine="567"/>
              <w:rPr>
                <w:rFonts w:ascii="Arial" w:eastAsia="Times New Roman" w:hAnsi="Arial" w:cs="Arial"/>
                <w:color w:val="00000A"/>
              </w:rPr>
            </w:pPr>
            <w:r w:rsidRPr="00CB02A1">
              <w:rPr>
                <w:rFonts w:ascii="Arial" w:eastAsia="Times New Roman" w:hAnsi="Arial" w:cs="Arial"/>
                <w:color w:val="000000"/>
                <w:lang w:val="en-US"/>
              </w:rPr>
              <w:t>I = (6/100) / 365</w:t>
            </w:r>
          </w:p>
          <w:p w:rsidR="00C714A1" w:rsidRPr="00CB02A1" w:rsidRDefault="00C714A1" w:rsidP="00AF1976">
            <w:pPr>
              <w:ind w:firstLine="567"/>
              <w:rPr>
                <w:rFonts w:ascii="Arial" w:eastAsia="Times New Roman" w:hAnsi="Arial" w:cs="Arial"/>
                <w:color w:val="00000A"/>
              </w:rPr>
            </w:pPr>
          </w:p>
          <w:p w:rsidR="00C714A1" w:rsidRPr="00CB02A1" w:rsidRDefault="00C714A1" w:rsidP="00AF1976">
            <w:pPr>
              <w:ind w:firstLine="567"/>
              <w:rPr>
                <w:rFonts w:ascii="Arial" w:eastAsia="Times New Roman" w:hAnsi="Arial" w:cs="Arial"/>
                <w:color w:val="00000A"/>
              </w:rPr>
            </w:pPr>
          </w:p>
        </w:tc>
        <w:tc>
          <w:tcPr>
            <w:tcW w:w="4536" w:type="dxa"/>
            <w:tcBorders>
              <w:top w:val="nil"/>
              <w:left w:val="nil"/>
              <w:bottom w:val="nil"/>
              <w:right w:val="nil"/>
            </w:tcBorders>
            <w:shd w:val="clear" w:color="auto" w:fill="FFFFFF"/>
            <w:tcMar>
              <w:top w:w="0" w:type="dxa"/>
              <w:left w:w="0" w:type="dxa"/>
              <w:bottom w:w="0" w:type="dxa"/>
              <w:right w:w="0" w:type="dxa"/>
            </w:tcMar>
            <w:hideMark/>
          </w:tcPr>
          <w:p w:rsidR="00C714A1" w:rsidRPr="00CB02A1" w:rsidRDefault="00C714A1" w:rsidP="00AF1976">
            <w:pPr>
              <w:ind w:firstLine="567"/>
              <w:rPr>
                <w:rFonts w:ascii="Arial" w:eastAsia="Times New Roman" w:hAnsi="Arial" w:cs="Arial"/>
                <w:color w:val="00000A"/>
              </w:rPr>
            </w:pPr>
            <w:r w:rsidRPr="00CB02A1">
              <w:rPr>
                <w:rFonts w:ascii="Arial" w:eastAsia="Times New Roman" w:hAnsi="Arial" w:cs="Arial"/>
                <w:color w:val="000000"/>
              </w:rPr>
              <w:t>I = 0,00016438</w:t>
            </w:r>
          </w:p>
          <w:p w:rsidR="00C714A1" w:rsidRPr="00CB02A1" w:rsidRDefault="00C714A1" w:rsidP="00AF1976">
            <w:pPr>
              <w:ind w:firstLine="567"/>
              <w:rPr>
                <w:rFonts w:ascii="Arial" w:eastAsia="Times New Roman" w:hAnsi="Arial" w:cs="Arial"/>
                <w:color w:val="00000A"/>
              </w:rPr>
            </w:pPr>
            <w:r w:rsidRPr="00CB02A1">
              <w:rPr>
                <w:rFonts w:ascii="Arial" w:eastAsia="Times New Roman" w:hAnsi="Arial" w:cs="Arial"/>
                <w:color w:val="000000"/>
              </w:rPr>
              <w:t>TX = Percentual da taxa anual = 6%.</w:t>
            </w:r>
          </w:p>
          <w:p w:rsidR="00C714A1" w:rsidRPr="00CB02A1" w:rsidRDefault="00C714A1" w:rsidP="00AF1976">
            <w:pPr>
              <w:ind w:firstLine="567"/>
              <w:rPr>
                <w:rFonts w:ascii="Arial" w:eastAsia="Times New Roman" w:hAnsi="Arial" w:cs="Arial"/>
                <w:color w:val="00000A"/>
              </w:rPr>
            </w:pPr>
          </w:p>
        </w:tc>
      </w:tr>
    </w:tbl>
    <w:p w:rsidR="00C714A1" w:rsidRPr="00CB02A1" w:rsidRDefault="00C714A1" w:rsidP="00C714A1">
      <w:pPr>
        <w:numPr>
          <w:ilvl w:val="0"/>
          <w:numId w:val="1"/>
        </w:numPr>
        <w:spacing w:before="119"/>
        <w:rPr>
          <w:rFonts w:ascii="Arial" w:eastAsia="Times New Roman" w:hAnsi="Arial" w:cs="Arial"/>
          <w:b/>
          <w:bCs/>
          <w:color w:val="000000"/>
        </w:rPr>
      </w:pPr>
      <w:r w:rsidRPr="00CB02A1">
        <w:rPr>
          <w:rFonts w:ascii="Arial" w:eastAsia="Times New Roman" w:hAnsi="Arial" w:cs="Arial"/>
          <w:b/>
          <w:bCs/>
          <w:color w:val="000000"/>
        </w:rPr>
        <w:t>CLÁUSULA SEXTA – GARANTIA DE EXECUÇÃO</w:t>
      </w:r>
    </w:p>
    <w:p w:rsidR="00C714A1" w:rsidRPr="00CB02A1" w:rsidRDefault="00C714A1" w:rsidP="00C714A1">
      <w:pPr>
        <w:numPr>
          <w:ilvl w:val="1"/>
          <w:numId w:val="1"/>
        </w:numPr>
        <w:ind w:left="425"/>
        <w:rPr>
          <w:rFonts w:ascii="Arial" w:eastAsia="Calibri" w:hAnsi="Arial" w:cs="Arial"/>
          <w:bCs/>
        </w:rPr>
      </w:pPr>
      <w:r w:rsidRPr="00CB02A1">
        <w:rPr>
          <w:rFonts w:ascii="Arial" w:eastAsia="Calibri" w:hAnsi="Arial" w:cs="Arial"/>
        </w:rPr>
        <w:t>A CONTRATADA</w:t>
      </w:r>
      <w:r w:rsidRPr="00CB02A1">
        <w:rPr>
          <w:rFonts w:ascii="Arial" w:eastAsia="Calibri" w:hAnsi="Arial" w:cs="Arial"/>
          <w:bCs/>
        </w:rPr>
        <w:t>, no prazo de 15 (quinze) dias após a assinatura do Termo de Contrato, prestará garantia no valor correspondente a 5% (cinco por cento) do valor do Contrato, que será liberada de acordo com as condições previstas neste Edital, conforme disposto no art. 56 da Lei nº 8.666, de 1993, desde que cumpridas as obrigações contratuais.</w:t>
      </w:r>
    </w:p>
    <w:p w:rsidR="00C714A1" w:rsidRPr="00CB02A1" w:rsidRDefault="00C714A1" w:rsidP="00C714A1">
      <w:pPr>
        <w:numPr>
          <w:ilvl w:val="2"/>
          <w:numId w:val="1"/>
        </w:numPr>
        <w:ind w:left="1134"/>
        <w:rPr>
          <w:rFonts w:ascii="Arial" w:eastAsia="Calibri" w:hAnsi="Arial" w:cs="Arial"/>
          <w:bCs/>
          <w:iCs/>
        </w:rPr>
      </w:pPr>
      <w:r w:rsidRPr="00CB02A1">
        <w:rPr>
          <w:rFonts w:ascii="Arial" w:eastAsia="Calibri" w:hAnsi="Arial" w:cs="Arial"/>
          <w:bCs/>
          <w:iCs/>
        </w:rPr>
        <w:t xml:space="preserve">A inobservância do prazo fixado para apresentação da garantia acarretará a aplicação de multa de 0,07% (sete centésimos por cento) do valor do contrato por dia de atraso, até o máximo de 2% (dois por cento). </w:t>
      </w:r>
    </w:p>
    <w:p w:rsidR="00C714A1" w:rsidRPr="00CB02A1" w:rsidRDefault="00C714A1" w:rsidP="00C714A1">
      <w:pPr>
        <w:numPr>
          <w:ilvl w:val="2"/>
          <w:numId w:val="1"/>
        </w:numPr>
        <w:ind w:left="1134"/>
        <w:rPr>
          <w:rFonts w:ascii="Arial" w:eastAsia="Calibri" w:hAnsi="Arial" w:cs="Arial"/>
          <w:bCs/>
          <w:iCs/>
        </w:rPr>
      </w:pPr>
      <w:r w:rsidRPr="00CB02A1">
        <w:rPr>
          <w:rFonts w:ascii="Arial" w:eastAsia="Calibri" w:hAnsi="Arial" w:cs="Arial"/>
          <w:bCs/>
          <w:iCs/>
        </w:rPr>
        <w:t>O atraso superior a 25 (vinte e cinco dias) dias autoriza a Administração a promover a rescisão do contrato por descumprimento ou cumprimento irregular de suas cláusulas conforme dispõem os incisos I e II do art. 78 da Lei n. 8.666, de 1993.</w:t>
      </w:r>
    </w:p>
    <w:p w:rsidR="00C714A1" w:rsidRPr="00CB02A1" w:rsidRDefault="00C714A1" w:rsidP="00C714A1">
      <w:pPr>
        <w:numPr>
          <w:ilvl w:val="2"/>
          <w:numId w:val="1"/>
        </w:numPr>
        <w:ind w:left="1134"/>
        <w:rPr>
          <w:rFonts w:ascii="Arial" w:eastAsia="Calibri" w:hAnsi="Arial" w:cs="Arial"/>
          <w:bCs/>
          <w:iCs/>
        </w:rPr>
      </w:pPr>
      <w:r w:rsidRPr="00CB02A1">
        <w:rPr>
          <w:rFonts w:ascii="Arial" w:eastAsia="Calibri" w:hAnsi="Arial" w:cs="Arial"/>
          <w:bCs/>
          <w:iCs/>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bCs/>
          <w:iCs/>
        </w:rPr>
        <w:t>A validade da garantia, qualquer que seja a modalidade escolhida, deverá abranger um período mínimo de 03 (três) meses após o término da vigência contratual.</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bCs/>
          <w:iCs/>
        </w:rPr>
        <w:t xml:space="preserve">A garantia assegurará, qualquer que seja a modalidade escolhida, o pagamento de: </w:t>
      </w:r>
    </w:p>
    <w:p w:rsidR="00C714A1" w:rsidRPr="00CB02A1" w:rsidRDefault="00C714A1" w:rsidP="00C714A1">
      <w:pPr>
        <w:numPr>
          <w:ilvl w:val="2"/>
          <w:numId w:val="1"/>
        </w:numPr>
        <w:ind w:left="1134"/>
        <w:rPr>
          <w:rFonts w:ascii="Arial" w:eastAsia="Calibri" w:hAnsi="Arial" w:cs="Arial"/>
          <w:bCs/>
          <w:iCs/>
        </w:rPr>
      </w:pPr>
      <w:r w:rsidRPr="00CB02A1">
        <w:rPr>
          <w:rFonts w:ascii="Arial" w:eastAsia="Calibri" w:hAnsi="Arial" w:cs="Arial"/>
          <w:bCs/>
          <w:iCs/>
        </w:rPr>
        <w:t xml:space="preserve">Prejuízos advindos do não cumprimento do objeto do contrato; </w:t>
      </w:r>
    </w:p>
    <w:p w:rsidR="00C714A1" w:rsidRPr="00CB02A1" w:rsidRDefault="00C714A1" w:rsidP="00C714A1">
      <w:pPr>
        <w:numPr>
          <w:ilvl w:val="2"/>
          <w:numId w:val="1"/>
        </w:numPr>
        <w:ind w:left="1134"/>
        <w:rPr>
          <w:rFonts w:ascii="Arial" w:eastAsia="Calibri" w:hAnsi="Arial" w:cs="Arial"/>
          <w:bCs/>
          <w:iCs/>
        </w:rPr>
      </w:pPr>
      <w:r w:rsidRPr="00CB02A1">
        <w:rPr>
          <w:rFonts w:ascii="Arial" w:eastAsia="Calibri" w:hAnsi="Arial" w:cs="Arial"/>
          <w:bCs/>
          <w:iCs/>
        </w:rPr>
        <w:t>Prejuízos diretos causados à Administração decorrentes de culpa ou dolo durante a execução do contrato;</w:t>
      </w:r>
    </w:p>
    <w:p w:rsidR="00C714A1" w:rsidRPr="00CB02A1" w:rsidRDefault="00C714A1" w:rsidP="00C714A1">
      <w:pPr>
        <w:numPr>
          <w:ilvl w:val="2"/>
          <w:numId w:val="1"/>
        </w:numPr>
        <w:ind w:left="1134"/>
        <w:rPr>
          <w:rFonts w:ascii="Arial" w:eastAsia="Calibri" w:hAnsi="Arial" w:cs="Arial"/>
          <w:bCs/>
          <w:iCs/>
        </w:rPr>
      </w:pPr>
      <w:r w:rsidRPr="00CB02A1">
        <w:rPr>
          <w:rFonts w:ascii="Arial" w:eastAsia="Calibri" w:hAnsi="Arial" w:cs="Arial"/>
          <w:bCs/>
          <w:iCs/>
        </w:rPr>
        <w:t xml:space="preserve">Multas moratórias e punitivas aplicadas pela Administração à contratada; e  </w:t>
      </w:r>
    </w:p>
    <w:p w:rsidR="00C714A1" w:rsidRPr="00CB02A1" w:rsidRDefault="00C714A1" w:rsidP="00C714A1">
      <w:pPr>
        <w:numPr>
          <w:ilvl w:val="2"/>
          <w:numId w:val="1"/>
        </w:numPr>
        <w:ind w:left="1134"/>
        <w:rPr>
          <w:rFonts w:ascii="Arial" w:eastAsia="Calibri" w:hAnsi="Arial" w:cs="Arial"/>
          <w:bCs/>
          <w:iCs/>
        </w:rPr>
      </w:pPr>
      <w:r w:rsidRPr="00CB02A1">
        <w:rPr>
          <w:rFonts w:ascii="Arial" w:eastAsia="Calibri" w:hAnsi="Arial" w:cs="Arial"/>
          <w:bCs/>
          <w:iCs/>
        </w:rPr>
        <w:lastRenderedPageBreak/>
        <w:t>Obrigações trabalhistas e previdenciárias de qualquer natureza, não adimplidas pela contratada, quando couber.</w:t>
      </w:r>
    </w:p>
    <w:p w:rsidR="00C714A1" w:rsidRPr="00CB02A1" w:rsidRDefault="00C714A1" w:rsidP="00C714A1">
      <w:pPr>
        <w:numPr>
          <w:ilvl w:val="1"/>
          <w:numId w:val="1"/>
        </w:numPr>
        <w:rPr>
          <w:rFonts w:ascii="Arial" w:eastAsia="Calibri" w:hAnsi="Arial" w:cs="Arial"/>
          <w:bCs/>
          <w:iCs/>
        </w:rPr>
      </w:pPr>
      <w:r w:rsidRPr="00CB02A1">
        <w:rPr>
          <w:rFonts w:ascii="Arial" w:eastAsia="Calibri" w:hAnsi="Arial" w:cs="Arial"/>
          <w:bCs/>
          <w:iCs/>
        </w:rPr>
        <w:t>A modalidade seguro-garantia somente será aceita se contemplar todos os eventos indicados no item anterior, mencionados no Item 3-b, ANEXO VII-F</w:t>
      </w:r>
      <w:r w:rsidRPr="00CB02A1">
        <w:rPr>
          <w:rFonts w:ascii="Arial" w:eastAsia="Calibri" w:hAnsi="Arial" w:cs="Arial"/>
          <w:bCs/>
          <w:iCs/>
          <w:highlight w:val="yellow"/>
        </w:rPr>
        <w:t xml:space="preserve"> da IN SLTI/MPOG </w:t>
      </w:r>
      <w:r w:rsidRPr="00CB02A1">
        <w:rPr>
          <w:rFonts w:ascii="Arial" w:eastAsia="Calibri" w:hAnsi="Arial" w:cs="Arial"/>
          <w:bCs/>
          <w:iCs/>
        </w:rPr>
        <w:t>05/2017, observada a legislação que rege a matéria.</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bCs/>
          <w:iCs/>
        </w:rPr>
        <w:t xml:space="preserve">A garantia em dinheiro deverá ser efetuada em favor da Contratante, em conta específica na Caixa Econômica Federal, com correção monetária. </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bCs/>
          <w:iCs/>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bCs/>
          <w:iCs/>
        </w:rPr>
        <w:t>No caso de garantia na modalidade de fiança bancária, deverá constar expressa renúncia do fiador aos benefícios do artigo 827 do Código Civil.</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rPr>
        <w:t xml:space="preserve">No caso de alteração do valor do contrato, ou prorrogação de sua vigência, a garantia deverá ser ajustada à nova situação ou renovada, seguindo os mesmos parâmetros utilizados quando da contratação. </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bCs/>
          <w:iCs/>
        </w:rPr>
        <w:t>Se o valor da garantia for utilizado total ou parcialmente em pagamento de qualquer obrigação, a Contratada obriga-se a fazer a respectiva reposição no prazo máximo de 02 (dois) dias úteis, contados da data em que for notificada.</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bCs/>
          <w:iCs/>
        </w:rPr>
        <w:t>A Contratante executará a garantia na forma prevista na legislação que rege a matéria.</w:t>
      </w:r>
    </w:p>
    <w:p w:rsidR="00C714A1" w:rsidRPr="00CB02A1" w:rsidRDefault="00C714A1" w:rsidP="00C714A1">
      <w:pPr>
        <w:numPr>
          <w:ilvl w:val="1"/>
          <w:numId w:val="1"/>
        </w:numPr>
        <w:ind w:left="425"/>
        <w:rPr>
          <w:rFonts w:ascii="Arial" w:eastAsia="Calibri" w:hAnsi="Arial" w:cs="Arial"/>
          <w:bCs/>
          <w:iCs/>
        </w:rPr>
      </w:pPr>
      <w:r w:rsidRPr="00CB02A1">
        <w:rPr>
          <w:rFonts w:ascii="Arial" w:eastAsia="Calibri" w:hAnsi="Arial" w:cs="Arial"/>
          <w:bCs/>
          <w:iCs/>
        </w:rPr>
        <w:t>Será considerada extinta a garantia:</w:t>
      </w:r>
    </w:p>
    <w:p w:rsidR="00C714A1" w:rsidRPr="00CB02A1" w:rsidRDefault="00C714A1" w:rsidP="00C714A1">
      <w:pPr>
        <w:numPr>
          <w:ilvl w:val="2"/>
          <w:numId w:val="1"/>
        </w:numPr>
        <w:ind w:left="1134"/>
        <w:rPr>
          <w:rFonts w:ascii="Arial" w:eastAsia="Calibri" w:hAnsi="Arial" w:cs="Arial"/>
          <w:bCs/>
          <w:iCs/>
        </w:rPr>
      </w:pPr>
      <w:r w:rsidRPr="00CB02A1">
        <w:rPr>
          <w:rFonts w:ascii="Arial" w:eastAsia="Calibri" w:hAnsi="Arial" w:cs="Arial"/>
          <w:bCs/>
          <w:iCs/>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C714A1" w:rsidRPr="00CB02A1" w:rsidRDefault="00C714A1" w:rsidP="00C714A1">
      <w:pPr>
        <w:numPr>
          <w:ilvl w:val="2"/>
          <w:numId w:val="1"/>
        </w:numPr>
        <w:ind w:left="1134"/>
        <w:rPr>
          <w:rFonts w:ascii="Arial" w:eastAsia="Calibri" w:hAnsi="Arial" w:cs="Arial"/>
        </w:rPr>
      </w:pPr>
      <w:r w:rsidRPr="00CB02A1">
        <w:rPr>
          <w:rFonts w:ascii="Arial" w:eastAsia="Calibri" w:hAnsi="Arial" w:cs="Arial"/>
          <w:bCs/>
          <w:iCs/>
        </w:rPr>
        <w:t>No prazo de 03 (três) meses após o término da vigência do contrato, caso a Administração não comunique a ocorrência de sinistros, quando o prazo será ampliado, nos termos da comunicação</w:t>
      </w:r>
      <w:r w:rsidRPr="00CB02A1">
        <w:rPr>
          <w:rFonts w:ascii="Arial" w:eastAsia="Calibri" w:hAnsi="Arial" w:cs="Arial"/>
        </w:rPr>
        <w:t>.</w:t>
      </w:r>
    </w:p>
    <w:p w:rsidR="00C714A1" w:rsidRPr="00CB02A1" w:rsidRDefault="00C714A1" w:rsidP="00C714A1">
      <w:pPr>
        <w:rPr>
          <w:rFonts w:ascii="Arial" w:eastAsia="Calibri" w:hAnsi="Arial" w:cs="Arial"/>
        </w:rPr>
      </w:pPr>
    </w:p>
    <w:p w:rsidR="00C714A1" w:rsidRPr="00CB02A1" w:rsidRDefault="00C714A1" w:rsidP="00C714A1">
      <w:pPr>
        <w:numPr>
          <w:ilvl w:val="0"/>
          <w:numId w:val="2"/>
        </w:numPr>
        <w:spacing w:before="240"/>
        <w:ind w:right="-17"/>
        <w:rPr>
          <w:rFonts w:ascii="Arial" w:eastAsia="Calibri" w:hAnsi="Arial" w:cs="Arial"/>
          <w:b/>
          <w:vanish/>
          <w:color w:val="000000"/>
        </w:rPr>
      </w:pPr>
    </w:p>
    <w:p w:rsidR="00C714A1" w:rsidRPr="00CB02A1" w:rsidRDefault="00C714A1" w:rsidP="00C714A1">
      <w:pPr>
        <w:numPr>
          <w:ilvl w:val="0"/>
          <w:numId w:val="2"/>
        </w:numPr>
        <w:spacing w:before="240"/>
        <w:ind w:right="-17"/>
        <w:rPr>
          <w:rFonts w:ascii="Arial" w:eastAsia="Calibri" w:hAnsi="Arial" w:cs="Arial"/>
          <w:b/>
        </w:rPr>
      </w:pPr>
      <w:r w:rsidRPr="00CB02A1">
        <w:rPr>
          <w:rFonts w:ascii="Arial" w:eastAsia="Calibri" w:hAnsi="Arial" w:cs="Arial"/>
          <w:b/>
          <w:color w:val="000000"/>
        </w:rPr>
        <w:t>CLÁUSULA SÉTIMA – CONTROLE E FISCALIZAÇÃO DA EXECUÇÃO</w:t>
      </w:r>
    </w:p>
    <w:p w:rsidR="00C714A1" w:rsidRPr="00CB02A1" w:rsidRDefault="00C714A1" w:rsidP="00C714A1">
      <w:pPr>
        <w:numPr>
          <w:ilvl w:val="1"/>
          <w:numId w:val="2"/>
        </w:numPr>
        <w:ind w:left="425" w:hanging="6"/>
        <w:rPr>
          <w:rFonts w:ascii="Arial" w:eastAsia="Calibri" w:hAnsi="Arial" w:cs="Arial"/>
          <w:color w:val="000000"/>
        </w:rPr>
      </w:pPr>
      <w:r w:rsidRPr="00CB02A1">
        <w:rPr>
          <w:rFonts w:ascii="Arial" w:eastAsia="Calibri" w:hAnsi="Arial" w:cs="Arial"/>
          <w:color w:val="000000"/>
        </w:rPr>
        <w:t xml:space="preserve">O acompanhamento e a fiscalização da execução do contrato consistem na verificação da conformidade da prestação dos serviços, dos materiais, técnicas e equipamentos empregados, de forma a assegurar o perfeito cumprimento do ajuste, </w:t>
      </w:r>
      <w:r w:rsidRPr="00CB02A1">
        <w:rPr>
          <w:rFonts w:ascii="Arial" w:eastAsia="Calibri" w:hAnsi="Arial" w:cs="Arial"/>
        </w:rPr>
        <w:t>que serão exercidos</w:t>
      </w:r>
      <w:r w:rsidRPr="00CB02A1">
        <w:rPr>
          <w:rFonts w:ascii="Arial" w:eastAsia="Calibri" w:hAnsi="Arial" w:cs="Arial"/>
          <w:color w:val="000000"/>
        </w:rPr>
        <w:t xml:space="preserve"> por um ou mais representantes da Contratante, especialmente designados, na forma dos art. 67 e 73 da Lei nº 8.666, de 1993.</w:t>
      </w:r>
    </w:p>
    <w:p w:rsidR="00C714A1" w:rsidRPr="00CB02A1" w:rsidRDefault="00C714A1" w:rsidP="00C714A1">
      <w:pPr>
        <w:numPr>
          <w:ilvl w:val="1"/>
          <w:numId w:val="2"/>
        </w:numPr>
        <w:ind w:left="425" w:hanging="6"/>
        <w:rPr>
          <w:rFonts w:ascii="Arial" w:eastAsia="Calibri" w:hAnsi="Arial" w:cs="Arial"/>
          <w:color w:val="000000"/>
        </w:rPr>
      </w:pPr>
      <w:r w:rsidRPr="00CB02A1">
        <w:rPr>
          <w:rFonts w:ascii="Arial" w:eastAsia="Calibri" w:hAnsi="Arial" w:cs="Arial"/>
          <w:color w:val="000000"/>
        </w:rPr>
        <w:t xml:space="preserve">O representante da Contratante deverá ter a </w:t>
      </w:r>
      <w:r w:rsidRPr="00CB02A1">
        <w:rPr>
          <w:rFonts w:ascii="Arial" w:eastAsia="Calibri" w:hAnsi="Arial" w:cs="Arial"/>
        </w:rPr>
        <w:t xml:space="preserve">qualificação </w:t>
      </w:r>
      <w:r w:rsidRPr="00CB02A1">
        <w:rPr>
          <w:rFonts w:ascii="Arial" w:eastAsia="Calibri" w:hAnsi="Arial" w:cs="Arial"/>
          <w:color w:val="000000"/>
        </w:rPr>
        <w:t>necessária para o acompanhamento e controle da execução dos serviços e do contrato.</w:t>
      </w:r>
    </w:p>
    <w:p w:rsidR="00C714A1" w:rsidRPr="00CB02A1" w:rsidRDefault="00C714A1" w:rsidP="00C714A1">
      <w:pPr>
        <w:numPr>
          <w:ilvl w:val="1"/>
          <w:numId w:val="2"/>
        </w:numPr>
        <w:ind w:left="425" w:hanging="6"/>
        <w:rPr>
          <w:rFonts w:ascii="Arial" w:eastAsia="Calibri" w:hAnsi="Arial" w:cs="Arial"/>
          <w:color w:val="000000"/>
        </w:rPr>
      </w:pPr>
      <w:r w:rsidRPr="00CB02A1">
        <w:rPr>
          <w:rFonts w:ascii="Arial" w:eastAsia="Calibri" w:hAnsi="Arial" w:cs="Arial"/>
          <w:color w:val="000000"/>
        </w:rPr>
        <w:t>A verificação da adequação da prestação contratada deverá ser realizada com base nos critérios previstos nos projetos e demais documentos técnicos anexos ao instrumento convocatório a que se vincula este contrato.</w:t>
      </w:r>
    </w:p>
    <w:p w:rsidR="00C714A1" w:rsidRPr="00CB02A1" w:rsidRDefault="00C714A1" w:rsidP="00C714A1">
      <w:pPr>
        <w:numPr>
          <w:ilvl w:val="1"/>
          <w:numId w:val="2"/>
        </w:numPr>
        <w:ind w:left="425" w:hanging="6"/>
        <w:rPr>
          <w:rFonts w:ascii="Arial" w:eastAsia="Calibri" w:hAnsi="Arial" w:cs="Arial"/>
          <w:color w:val="000000"/>
        </w:rPr>
      </w:pPr>
      <w:r w:rsidRPr="00CB02A1">
        <w:rPr>
          <w:rFonts w:ascii="Arial" w:eastAsia="Calibri" w:hAnsi="Arial" w:cs="Arial"/>
          <w:color w:val="000000"/>
        </w:rPr>
        <w:lastRenderedPageBreak/>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C714A1" w:rsidRPr="00CB02A1" w:rsidRDefault="00C714A1" w:rsidP="00C714A1">
      <w:pPr>
        <w:numPr>
          <w:ilvl w:val="1"/>
          <w:numId w:val="2"/>
        </w:numPr>
        <w:ind w:left="425" w:hanging="6"/>
        <w:rPr>
          <w:rFonts w:ascii="Arial" w:eastAsia="Calibri" w:hAnsi="Arial" w:cs="Arial"/>
          <w:color w:val="000000"/>
        </w:rPr>
      </w:pPr>
      <w:r w:rsidRPr="00CB02A1">
        <w:rPr>
          <w:rFonts w:ascii="Arial" w:eastAsia="Calibri" w:hAnsi="Arial" w:cs="Arial"/>
          <w:color w:val="000000"/>
        </w:rPr>
        <w:t>A conformidade do material/técnica/equipamento a ser utilizado na execução dos serviços deverá ser verificada juntamente com o documento da Contratada que contenha a relação detalhada dos mesmos, de acordo com o estabelecido nos projetos e demais documentos técnicos anexos ao instrumento convocatório a que se vincula este contrato, informando as respectivas quantidades e especificações técnicas, tais como: marca, qualidade e forma de uso.</w:t>
      </w:r>
    </w:p>
    <w:p w:rsidR="00C714A1" w:rsidRPr="00CB02A1" w:rsidRDefault="00C714A1" w:rsidP="00C714A1">
      <w:pPr>
        <w:numPr>
          <w:ilvl w:val="1"/>
          <w:numId w:val="2"/>
        </w:numPr>
        <w:ind w:left="425" w:hanging="6"/>
        <w:rPr>
          <w:rFonts w:ascii="Arial" w:eastAsia="Calibri" w:hAnsi="Arial" w:cs="Arial"/>
          <w:color w:val="000000"/>
        </w:rPr>
      </w:pPr>
      <w:r w:rsidRPr="00CB02A1">
        <w:rPr>
          <w:rFonts w:ascii="Arial" w:eastAsia="Calibri" w:hAnsi="Arial" w:cs="Arial"/>
          <w:color w:val="000000"/>
        </w:rPr>
        <w:t>O representante da Contratante deverá promover o registro das ocorrências verificadas, adotando as providências necessárias ao fiel cumprimento das cláusulas contratuais, conforme o disposto nos §§ 1º e 2º do art. 67 da Lei nº 8.666, de 1993.</w:t>
      </w:r>
    </w:p>
    <w:p w:rsidR="00C714A1" w:rsidRPr="00CB02A1" w:rsidRDefault="00C714A1" w:rsidP="00C714A1">
      <w:pPr>
        <w:numPr>
          <w:ilvl w:val="1"/>
          <w:numId w:val="2"/>
        </w:numPr>
        <w:ind w:left="425" w:hanging="6"/>
        <w:rPr>
          <w:rFonts w:ascii="Arial" w:eastAsia="Calibri" w:hAnsi="Arial" w:cs="Arial"/>
          <w:color w:val="000000"/>
        </w:rPr>
      </w:pPr>
      <w:r w:rsidRPr="00CB02A1">
        <w:rPr>
          <w:rFonts w:ascii="Arial" w:eastAsia="Calibri" w:hAnsi="Arial" w:cs="Arial"/>
          <w:color w:val="000000"/>
        </w:rPr>
        <w:t>O descumprimento total ou parcial das obrigações e responsabilidades assumidas pela Contratada, sobretudo quanto às obrigações e encargos sociais e trabalhistas, ensejará a aplicação de sanções administrativas, previstas neste Termo de Contrato e na legislação vigente, podendo culminar em rescisão contratual, conforme disposto nos artigos 77 e 87 da Lei nº 8.666, de 1993.</w:t>
      </w:r>
    </w:p>
    <w:p w:rsidR="00C714A1" w:rsidRPr="00CB02A1" w:rsidRDefault="00C714A1" w:rsidP="00C714A1">
      <w:pPr>
        <w:numPr>
          <w:ilvl w:val="1"/>
          <w:numId w:val="2"/>
        </w:numPr>
        <w:ind w:left="425"/>
        <w:rPr>
          <w:rFonts w:ascii="Arial" w:eastAsia="Calibri" w:hAnsi="Arial" w:cs="Arial"/>
          <w:color w:val="FF0000"/>
        </w:rPr>
      </w:pPr>
      <w:r w:rsidRPr="00CB02A1">
        <w:rPr>
          <w:rFonts w:ascii="Arial" w:eastAsia="Calibri" w:hAnsi="Arial" w:cs="Arial"/>
          <w:color w:val="000000"/>
        </w:rPr>
        <w:t>A fiscalização da execução abrange, ainda, as seguintes rotinas:</w:t>
      </w:r>
    </w:p>
    <w:p w:rsidR="00C714A1" w:rsidRPr="00CB02A1" w:rsidRDefault="00C714A1" w:rsidP="00C714A1">
      <w:pPr>
        <w:numPr>
          <w:ilvl w:val="2"/>
          <w:numId w:val="2"/>
        </w:numPr>
        <w:ind w:left="1134"/>
        <w:rPr>
          <w:rFonts w:ascii="Arial" w:eastAsia="Calibri" w:hAnsi="Arial" w:cs="Arial"/>
        </w:rPr>
      </w:pPr>
      <w:r w:rsidRPr="00CB02A1">
        <w:rPr>
          <w:rFonts w:ascii="Arial" w:eastAsia="Calibri" w:hAnsi="Arial" w:cs="Arial"/>
        </w:rPr>
        <w:t>O fiscal do contrato anotará em registro próprio todas as ocorrências relacionadas com a execução dos serviços mencionados, determinando o que for necessário à regularização das faltas ou defeitos observados;</w:t>
      </w:r>
    </w:p>
    <w:p w:rsidR="00C714A1" w:rsidRPr="00CB02A1" w:rsidRDefault="00C714A1" w:rsidP="00C714A1">
      <w:pPr>
        <w:numPr>
          <w:ilvl w:val="2"/>
          <w:numId w:val="2"/>
        </w:numPr>
        <w:ind w:left="1134"/>
        <w:rPr>
          <w:rFonts w:ascii="Arial" w:eastAsia="Calibri" w:hAnsi="Arial" w:cs="Arial"/>
        </w:rPr>
      </w:pPr>
      <w:r w:rsidRPr="00CB02A1">
        <w:rPr>
          <w:rFonts w:ascii="Arial" w:eastAsia="Calibri" w:hAnsi="Arial" w:cs="Arial"/>
        </w:rPr>
        <w:t>As decisões e providências que ultrapassarem a competência do fiscal do contrato deverão ser solicitadas ao gestor do contrato e seus superiores em tempo hábil para a adoção das medidas convenientes;</w:t>
      </w:r>
    </w:p>
    <w:p w:rsidR="00C714A1" w:rsidRPr="00CB02A1" w:rsidRDefault="00C714A1" w:rsidP="00C714A1">
      <w:pPr>
        <w:numPr>
          <w:ilvl w:val="2"/>
          <w:numId w:val="2"/>
        </w:numPr>
        <w:ind w:left="1134"/>
        <w:rPr>
          <w:rFonts w:ascii="Arial" w:eastAsia="Calibri" w:hAnsi="Arial" w:cs="Arial"/>
        </w:rPr>
      </w:pPr>
      <w:r w:rsidRPr="00CB02A1">
        <w:rPr>
          <w:rFonts w:ascii="Arial" w:eastAsia="Calibri" w:hAnsi="Arial" w:cs="Arial"/>
        </w:rPr>
        <w:t>Entre as atribuições do fiscal de contratos, destacam-se:</w:t>
      </w:r>
    </w:p>
    <w:p w:rsidR="00C714A1" w:rsidRPr="00CB02A1" w:rsidRDefault="00C714A1" w:rsidP="00C714A1">
      <w:pPr>
        <w:ind w:left="1843"/>
        <w:rPr>
          <w:rFonts w:ascii="Arial" w:eastAsia="Calibri" w:hAnsi="Arial" w:cs="Arial"/>
        </w:rPr>
      </w:pPr>
      <w:r w:rsidRPr="00CB02A1">
        <w:rPr>
          <w:rFonts w:ascii="Arial" w:eastAsia="Calibri" w:hAnsi="Arial" w:cs="Arial"/>
        </w:rPr>
        <w:t>a)</w:t>
      </w:r>
      <w:r w:rsidRPr="00CB02A1">
        <w:rPr>
          <w:rFonts w:ascii="Arial" w:eastAsia="Calibri" w:hAnsi="Arial" w:cs="Arial"/>
        </w:rPr>
        <w:tab/>
        <w:t>Atestar a execução dos serviços;</w:t>
      </w:r>
    </w:p>
    <w:p w:rsidR="00C714A1" w:rsidRPr="00CB02A1" w:rsidRDefault="00C714A1" w:rsidP="00C714A1">
      <w:pPr>
        <w:ind w:left="1843"/>
        <w:rPr>
          <w:rFonts w:ascii="Arial" w:eastAsia="Calibri" w:hAnsi="Arial" w:cs="Arial"/>
        </w:rPr>
      </w:pPr>
      <w:r w:rsidRPr="00CB02A1">
        <w:rPr>
          <w:rFonts w:ascii="Arial" w:eastAsia="Calibri" w:hAnsi="Arial" w:cs="Arial"/>
        </w:rPr>
        <w:t>b)</w:t>
      </w:r>
      <w:r w:rsidRPr="00CB02A1">
        <w:rPr>
          <w:rFonts w:ascii="Arial" w:eastAsia="Calibri" w:hAnsi="Arial" w:cs="Arial"/>
        </w:rPr>
        <w:tab/>
        <w:t>Interlocução com o preposto da contratada;</w:t>
      </w:r>
    </w:p>
    <w:p w:rsidR="00C714A1" w:rsidRPr="00CB02A1" w:rsidRDefault="00C714A1" w:rsidP="00C714A1">
      <w:pPr>
        <w:ind w:left="1843"/>
        <w:rPr>
          <w:rFonts w:ascii="Arial" w:eastAsia="Calibri" w:hAnsi="Arial" w:cs="Arial"/>
        </w:rPr>
      </w:pPr>
      <w:r w:rsidRPr="00CB02A1">
        <w:rPr>
          <w:rFonts w:ascii="Arial" w:eastAsia="Calibri" w:hAnsi="Arial" w:cs="Arial"/>
        </w:rPr>
        <w:t>c)</w:t>
      </w:r>
      <w:r w:rsidRPr="00CB02A1">
        <w:rPr>
          <w:rFonts w:ascii="Arial" w:eastAsia="Calibri" w:hAnsi="Arial" w:cs="Arial"/>
        </w:rPr>
        <w:tab/>
        <w:t>Encaminhar a nota fiscal para pagamento;</w:t>
      </w:r>
    </w:p>
    <w:p w:rsidR="00C714A1" w:rsidRPr="00CB02A1" w:rsidRDefault="00C714A1" w:rsidP="00C714A1">
      <w:pPr>
        <w:ind w:left="1843"/>
        <w:rPr>
          <w:rFonts w:ascii="Arial" w:eastAsia="Calibri" w:hAnsi="Arial" w:cs="Arial"/>
        </w:rPr>
      </w:pPr>
      <w:r w:rsidRPr="00CB02A1">
        <w:rPr>
          <w:rFonts w:ascii="Arial" w:eastAsia="Calibri" w:hAnsi="Arial" w:cs="Arial"/>
        </w:rPr>
        <w:t>d)</w:t>
      </w:r>
      <w:r w:rsidRPr="00CB02A1">
        <w:rPr>
          <w:rFonts w:ascii="Arial" w:eastAsia="Calibri" w:hAnsi="Arial" w:cs="Arial"/>
        </w:rPr>
        <w:tab/>
        <w:t>Manter o processo de fiscalização e pagamento;</w:t>
      </w:r>
    </w:p>
    <w:p w:rsidR="00C714A1" w:rsidRPr="00CB02A1" w:rsidRDefault="00C714A1" w:rsidP="00C714A1">
      <w:pPr>
        <w:numPr>
          <w:ilvl w:val="2"/>
          <w:numId w:val="2"/>
        </w:numPr>
        <w:ind w:left="1134"/>
        <w:rPr>
          <w:rFonts w:ascii="Arial" w:eastAsia="Calibri" w:hAnsi="Arial" w:cs="Arial"/>
        </w:rPr>
      </w:pPr>
      <w:r w:rsidRPr="00CB02A1">
        <w:rPr>
          <w:rFonts w:ascii="Arial" w:eastAsia="Calibri" w:hAnsi="Arial" w:cs="Arial"/>
        </w:rPr>
        <w:t>O fiscal do contrato possui, também, as seguintes responsabilidades e atribuições:</w:t>
      </w:r>
    </w:p>
    <w:p w:rsidR="00C714A1" w:rsidRPr="00CB02A1" w:rsidRDefault="00C714A1" w:rsidP="00C714A1">
      <w:pPr>
        <w:numPr>
          <w:ilvl w:val="0"/>
          <w:numId w:val="21"/>
        </w:numPr>
        <w:ind w:left="1843" w:firstLine="11"/>
        <w:rPr>
          <w:rFonts w:ascii="Arial" w:eastAsia="Calibri" w:hAnsi="Arial" w:cs="Arial"/>
        </w:rPr>
      </w:pPr>
      <w:r w:rsidRPr="00CB02A1">
        <w:rPr>
          <w:rFonts w:ascii="Arial" w:eastAsia="Calibri" w:hAnsi="Arial" w:cs="Arial"/>
        </w:rPr>
        <w:t>A verificação, permanente ou periódica, de todas as prescrições existentes no projeto e disposições contratuais em vigor, durante a construção da edificação e do recebimento da obra;</w:t>
      </w:r>
    </w:p>
    <w:p w:rsidR="00C714A1" w:rsidRPr="00CB02A1" w:rsidRDefault="00C714A1" w:rsidP="00C714A1">
      <w:pPr>
        <w:numPr>
          <w:ilvl w:val="0"/>
          <w:numId w:val="21"/>
        </w:numPr>
        <w:tabs>
          <w:tab w:val="left" w:pos="708"/>
        </w:tabs>
        <w:ind w:left="1843" w:firstLine="11"/>
        <w:rPr>
          <w:rFonts w:ascii="Arial" w:eastAsia="Calibri" w:hAnsi="Arial" w:cs="Arial"/>
        </w:rPr>
      </w:pPr>
      <w:r w:rsidRPr="00CB02A1">
        <w:rPr>
          <w:rFonts w:ascii="Arial" w:eastAsia="Calibri" w:hAnsi="Arial" w:cs="Arial"/>
        </w:rPr>
        <w:t>Sempre que necessário, contatar os autores dos projetos (arquitetônico, estrutural e das instalações) e o construtor, a fim de se inteirar das medidas técnicas e administrativas adotadas para a perfeita construção da edificação, recebendo para esse fim a documentação necessária; acompanhar o controle tecnológico do material empregado nos diferentes serviços, em face das determinações contidas nas especificações;</w:t>
      </w:r>
    </w:p>
    <w:p w:rsidR="00C714A1" w:rsidRPr="00CB02A1" w:rsidRDefault="00C714A1" w:rsidP="00C714A1">
      <w:pPr>
        <w:numPr>
          <w:ilvl w:val="0"/>
          <w:numId w:val="21"/>
        </w:numPr>
        <w:tabs>
          <w:tab w:val="left" w:pos="708"/>
        </w:tabs>
        <w:ind w:left="1843" w:firstLine="11"/>
        <w:rPr>
          <w:rFonts w:ascii="Arial" w:eastAsia="Calibri" w:hAnsi="Arial" w:cs="Arial"/>
        </w:rPr>
      </w:pPr>
      <w:r w:rsidRPr="00CB02A1">
        <w:rPr>
          <w:rFonts w:ascii="Arial" w:eastAsia="Calibri" w:hAnsi="Arial" w:cs="Arial"/>
        </w:rPr>
        <w:t>A verificação da fiel observância de todos os projetos por parte do construtor;</w:t>
      </w:r>
    </w:p>
    <w:p w:rsidR="00C714A1" w:rsidRPr="00CB02A1" w:rsidRDefault="00C714A1" w:rsidP="00C714A1">
      <w:pPr>
        <w:numPr>
          <w:ilvl w:val="0"/>
          <w:numId w:val="21"/>
        </w:numPr>
        <w:tabs>
          <w:tab w:val="left" w:pos="708"/>
        </w:tabs>
        <w:ind w:left="1843" w:firstLine="11"/>
        <w:rPr>
          <w:rFonts w:ascii="Arial" w:eastAsia="Calibri" w:hAnsi="Arial" w:cs="Arial"/>
        </w:rPr>
      </w:pPr>
      <w:r w:rsidRPr="00CB02A1">
        <w:rPr>
          <w:rFonts w:ascii="Arial" w:eastAsia="Calibri" w:hAnsi="Arial" w:cs="Arial"/>
        </w:rPr>
        <w:lastRenderedPageBreak/>
        <w:t>O acompanhar do andamento dos serviços da obra e comparação destes com os cronogramas;</w:t>
      </w:r>
    </w:p>
    <w:p w:rsidR="00C714A1" w:rsidRPr="00CB02A1" w:rsidRDefault="00C714A1" w:rsidP="00C714A1">
      <w:pPr>
        <w:numPr>
          <w:ilvl w:val="0"/>
          <w:numId w:val="21"/>
        </w:numPr>
        <w:tabs>
          <w:tab w:val="left" w:pos="708"/>
        </w:tabs>
        <w:ind w:left="1843" w:firstLine="11"/>
        <w:rPr>
          <w:rFonts w:ascii="Arial" w:eastAsia="Calibri" w:hAnsi="Arial" w:cs="Arial"/>
        </w:rPr>
      </w:pPr>
      <w:r w:rsidRPr="00CB02A1">
        <w:rPr>
          <w:rFonts w:ascii="Arial" w:eastAsia="Calibri" w:hAnsi="Arial" w:cs="Arial"/>
        </w:rPr>
        <w:t>O acompanhamento da relação dos serviços e mão de obra;</w:t>
      </w:r>
    </w:p>
    <w:p w:rsidR="00C714A1" w:rsidRPr="00CB02A1" w:rsidRDefault="00C714A1" w:rsidP="00C714A1">
      <w:pPr>
        <w:numPr>
          <w:ilvl w:val="0"/>
          <w:numId w:val="21"/>
        </w:numPr>
        <w:tabs>
          <w:tab w:val="left" w:pos="708"/>
        </w:tabs>
        <w:ind w:left="1843" w:firstLine="11"/>
        <w:rPr>
          <w:rFonts w:ascii="Arial" w:eastAsia="Calibri" w:hAnsi="Arial" w:cs="Arial"/>
        </w:rPr>
      </w:pPr>
      <w:r w:rsidRPr="00CB02A1">
        <w:rPr>
          <w:rFonts w:ascii="Arial" w:eastAsia="Calibri" w:hAnsi="Arial" w:cs="Arial"/>
        </w:rPr>
        <w:t>A fiscalização e verificação da eficiência das medidas de segurança empregadas pelo construtor;</w:t>
      </w:r>
    </w:p>
    <w:p w:rsidR="00C714A1" w:rsidRPr="00CB02A1" w:rsidRDefault="00C714A1" w:rsidP="00C714A1">
      <w:pPr>
        <w:numPr>
          <w:ilvl w:val="0"/>
          <w:numId w:val="21"/>
        </w:numPr>
        <w:tabs>
          <w:tab w:val="left" w:pos="708"/>
        </w:tabs>
        <w:ind w:left="1843" w:firstLine="11"/>
        <w:rPr>
          <w:rFonts w:ascii="Arial" w:eastAsia="Calibri" w:hAnsi="Arial" w:cs="Arial"/>
        </w:rPr>
      </w:pPr>
      <w:r w:rsidRPr="00CB02A1">
        <w:rPr>
          <w:rFonts w:ascii="Arial" w:eastAsia="Calibri" w:hAnsi="Arial" w:cs="Arial"/>
        </w:rPr>
        <w:t>O conhecimento das ocorrências, através de leitura do livro de ocorrência da obra;</w:t>
      </w:r>
    </w:p>
    <w:p w:rsidR="00C714A1" w:rsidRPr="00CB02A1" w:rsidRDefault="00C714A1" w:rsidP="00C714A1">
      <w:pPr>
        <w:numPr>
          <w:ilvl w:val="0"/>
          <w:numId w:val="21"/>
        </w:numPr>
        <w:tabs>
          <w:tab w:val="left" w:pos="708"/>
        </w:tabs>
        <w:ind w:left="1843" w:firstLine="11"/>
        <w:rPr>
          <w:rFonts w:ascii="Arial" w:eastAsia="Calibri" w:hAnsi="Arial" w:cs="Arial"/>
        </w:rPr>
      </w:pPr>
      <w:r w:rsidRPr="00CB02A1">
        <w:rPr>
          <w:rFonts w:ascii="Arial" w:eastAsia="Calibri" w:hAnsi="Arial" w:cs="Arial"/>
        </w:rPr>
        <w:t>A elaboração de relatórios periódicos (mensal, quinzenal e semanal) sobre o andamento da obra – RAE.</w:t>
      </w:r>
    </w:p>
    <w:p w:rsidR="00C714A1" w:rsidRPr="00CB02A1" w:rsidRDefault="00C714A1" w:rsidP="00C714A1">
      <w:pPr>
        <w:numPr>
          <w:ilvl w:val="1"/>
          <w:numId w:val="2"/>
        </w:numPr>
        <w:ind w:left="425" w:hanging="6"/>
        <w:rPr>
          <w:rFonts w:ascii="Arial" w:eastAsia="Calibri" w:hAnsi="Arial" w:cs="Arial"/>
          <w:b/>
          <w:iCs/>
        </w:rPr>
      </w:pPr>
      <w:r w:rsidRPr="00CB02A1">
        <w:rPr>
          <w:rFonts w:ascii="Arial" w:eastAsia="Calibri" w:hAnsi="Arial" w:cs="Arial"/>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C714A1" w:rsidRPr="00CB02A1" w:rsidRDefault="00C714A1" w:rsidP="00C714A1">
      <w:pPr>
        <w:ind w:left="425"/>
        <w:rPr>
          <w:rFonts w:ascii="Arial" w:eastAsia="Calibri" w:hAnsi="Arial" w:cs="Arial"/>
          <w:b/>
          <w:iCs/>
        </w:rPr>
      </w:pPr>
    </w:p>
    <w:p w:rsidR="00C714A1" w:rsidRPr="00CB02A1" w:rsidRDefault="00C714A1" w:rsidP="00C714A1">
      <w:pPr>
        <w:numPr>
          <w:ilvl w:val="0"/>
          <w:numId w:val="2"/>
        </w:numPr>
        <w:rPr>
          <w:rFonts w:ascii="Arial" w:eastAsia="Calibri" w:hAnsi="Arial" w:cs="Arial"/>
          <w:b/>
        </w:rPr>
      </w:pPr>
      <w:r w:rsidRPr="00CB02A1">
        <w:rPr>
          <w:rFonts w:ascii="Arial" w:eastAsia="Calibri" w:hAnsi="Arial" w:cs="Arial"/>
          <w:b/>
          <w:bCs/>
          <w:color w:val="000000"/>
        </w:rPr>
        <w:t>CLÁUSULA OITAVA – OBRIGAÇÕES DA CONTRATANTE</w:t>
      </w:r>
    </w:p>
    <w:p w:rsidR="00C714A1" w:rsidRPr="00CB02A1" w:rsidRDefault="00C714A1" w:rsidP="00C714A1">
      <w:pPr>
        <w:numPr>
          <w:ilvl w:val="1"/>
          <w:numId w:val="2"/>
        </w:numPr>
        <w:ind w:left="425"/>
        <w:rPr>
          <w:rFonts w:ascii="Arial" w:hAnsi="Arial" w:cs="Arial"/>
        </w:rPr>
      </w:pPr>
      <w:r w:rsidRPr="00CB02A1">
        <w:rPr>
          <w:rFonts w:ascii="Arial" w:hAnsi="Arial" w:cs="Arial"/>
        </w:rPr>
        <w:t>Exigir o cumprimento de todas as obrigações assumidas pela Contratada, de acordo com as cláusulas contratuais e os termos de sua proposta;</w:t>
      </w:r>
    </w:p>
    <w:p w:rsidR="00C714A1" w:rsidRPr="00CB02A1" w:rsidRDefault="00C714A1" w:rsidP="00C714A1">
      <w:pPr>
        <w:numPr>
          <w:ilvl w:val="1"/>
          <w:numId w:val="2"/>
        </w:numPr>
        <w:ind w:left="425"/>
        <w:rPr>
          <w:rFonts w:ascii="Arial" w:hAnsi="Arial" w:cs="Arial"/>
        </w:rPr>
      </w:pPr>
      <w:r w:rsidRPr="00CB02A1">
        <w:rPr>
          <w:rFonts w:ascii="Arial" w:hAnsi="Arial" w:cs="Arial"/>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C714A1" w:rsidRPr="00CB02A1" w:rsidRDefault="00C714A1" w:rsidP="00C714A1">
      <w:pPr>
        <w:numPr>
          <w:ilvl w:val="1"/>
          <w:numId w:val="2"/>
        </w:numPr>
        <w:ind w:left="425"/>
        <w:rPr>
          <w:rFonts w:ascii="Arial" w:hAnsi="Arial" w:cs="Arial"/>
        </w:rPr>
      </w:pPr>
      <w:r w:rsidRPr="00CB02A1">
        <w:rPr>
          <w:rFonts w:ascii="Arial" w:hAnsi="Arial" w:cs="Arial"/>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C714A1" w:rsidRPr="00CB02A1" w:rsidRDefault="00C714A1" w:rsidP="00C714A1">
      <w:pPr>
        <w:numPr>
          <w:ilvl w:val="1"/>
          <w:numId w:val="2"/>
        </w:numPr>
        <w:rPr>
          <w:rFonts w:ascii="Arial" w:hAnsi="Arial" w:cs="Arial"/>
        </w:rPr>
      </w:pPr>
      <w:r w:rsidRPr="00CB02A1">
        <w:rPr>
          <w:rFonts w:ascii="Arial" w:hAnsi="Arial" w:cs="Arial"/>
        </w:rPr>
        <w:t>Informar à contratada e oficiar a vara de execuções penais sobre quaisquer incidentes ou práticas de infração por parte dos prestadores de serviço de que tratam o Decreto nº 9450, de 2019;</w:t>
      </w:r>
    </w:p>
    <w:p w:rsidR="00C714A1" w:rsidRPr="00CB02A1" w:rsidRDefault="00C714A1" w:rsidP="00C714A1">
      <w:pPr>
        <w:numPr>
          <w:ilvl w:val="1"/>
          <w:numId w:val="2"/>
        </w:numPr>
        <w:ind w:left="425"/>
        <w:rPr>
          <w:rFonts w:ascii="Arial" w:hAnsi="Arial" w:cs="Arial"/>
        </w:rPr>
      </w:pPr>
      <w:r w:rsidRPr="00CB02A1">
        <w:rPr>
          <w:rFonts w:ascii="Arial" w:hAnsi="Arial" w:cs="Arial"/>
        </w:rPr>
        <w:t>Aplicar as penalidades previstas nos casos em que for verificado o descumprimento ao Decreto nº 9450, de 2019;</w:t>
      </w:r>
    </w:p>
    <w:p w:rsidR="00C714A1" w:rsidRPr="00CB02A1" w:rsidRDefault="00C714A1" w:rsidP="00C714A1">
      <w:pPr>
        <w:numPr>
          <w:ilvl w:val="1"/>
          <w:numId w:val="2"/>
        </w:numPr>
        <w:ind w:left="425"/>
        <w:rPr>
          <w:rFonts w:ascii="Arial" w:hAnsi="Arial" w:cs="Arial"/>
        </w:rPr>
      </w:pPr>
      <w:r w:rsidRPr="00CB02A1">
        <w:rPr>
          <w:rFonts w:ascii="Arial" w:hAnsi="Arial" w:cs="Arial"/>
        </w:rPr>
        <w:t>Pagar à Contratada o valor resultante da prestação contratual, conforme cronograma físico-financeiro;</w:t>
      </w:r>
    </w:p>
    <w:p w:rsidR="00C714A1" w:rsidRPr="00CB02A1" w:rsidRDefault="00C714A1" w:rsidP="00C714A1">
      <w:pPr>
        <w:numPr>
          <w:ilvl w:val="1"/>
          <w:numId w:val="2"/>
        </w:numPr>
        <w:rPr>
          <w:rFonts w:ascii="Arial" w:hAnsi="Arial" w:cs="Arial"/>
        </w:rPr>
      </w:pPr>
      <w:r w:rsidRPr="00CB02A1">
        <w:rPr>
          <w:rFonts w:ascii="Arial" w:hAnsi="Arial" w:cs="Arial"/>
        </w:rPr>
        <w:t xml:space="preserve">Efetuar as retenções tributárias devidas sobre o valor da fatura de serviços da Contratada, em conformidade com o </w:t>
      </w:r>
      <w:r w:rsidRPr="00CB02A1">
        <w:rPr>
          <w:rFonts w:ascii="Arial" w:hAnsi="Arial" w:cs="Arial"/>
          <w:highlight w:val="yellow"/>
        </w:rPr>
        <w:t xml:space="preserve">Item 6, Anexo </w:t>
      </w:r>
      <w:r w:rsidRPr="00CB02A1">
        <w:rPr>
          <w:rFonts w:ascii="Arial" w:hAnsi="Arial" w:cs="Arial"/>
        </w:rPr>
        <w:t>XI</w:t>
      </w:r>
      <w:r w:rsidRPr="00CB02A1">
        <w:rPr>
          <w:rFonts w:ascii="Arial" w:hAnsi="Arial" w:cs="Arial"/>
          <w:highlight w:val="yellow"/>
        </w:rPr>
        <w:t xml:space="preserve"> da IN SLTI/MPOG n. 05/2017;</w:t>
      </w:r>
    </w:p>
    <w:p w:rsidR="00C714A1" w:rsidRPr="00CB02A1" w:rsidRDefault="00C714A1" w:rsidP="00C714A1">
      <w:pPr>
        <w:numPr>
          <w:ilvl w:val="1"/>
          <w:numId w:val="2"/>
        </w:numPr>
        <w:ind w:left="425"/>
        <w:rPr>
          <w:rFonts w:ascii="Arial" w:hAnsi="Arial" w:cs="Arial"/>
        </w:rPr>
      </w:pPr>
      <w:r w:rsidRPr="00CB02A1">
        <w:rPr>
          <w:rFonts w:ascii="Arial" w:hAnsi="Arial" w:cs="Arial"/>
        </w:rPr>
        <w:t>Fornecer por escrito as informações necessárias para o desenvolvimento dos serviços objeto do contrato;</w:t>
      </w:r>
    </w:p>
    <w:p w:rsidR="00C714A1" w:rsidRPr="00CB02A1" w:rsidRDefault="00C714A1" w:rsidP="00C714A1">
      <w:pPr>
        <w:numPr>
          <w:ilvl w:val="1"/>
          <w:numId w:val="2"/>
        </w:numPr>
        <w:ind w:left="425"/>
        <w:rPr>
          <w:rFonts w:ascii="Arial" w:hAnsi="Arial" w:cs="Arial"/>
        </w:rPr>
      </w:pPr>
      <w:r w:rsidRPr="00CB02A1">
        <w:rPr>
          <w:rFonts w:ascii="Arial" w:hAnsi="Arial" w:cs="Arial"/>
        </w:rPr>
        <w:t>Realizar avaliações periódicas da qualidade dos serviços, após seu recebimento;</w:t>
      </w:r>
    </w:p>
    <w:p w:rsidR="00C714A1" w:rsidRPr="00CB02A1" w:rsidRDefault="00C714A1" w:rsidP="00C714A1">
      <w:pPr>
        <w:numPr>
          <w:ilvl w:val="1"/>
          <w:numId w:val="2"/>
        </w:numPr>
        <w:ind w:left="425"/>
        <w:rPr>
          <w:rFonts w:ascii="Arial" w:hAnsi="Arial" w:cs="Arial"/>
        </w:rPr>
      </w:pPr>
      <w:r w:rsidRPr="00CB02A1">
        <w:rPr>
          <w:rFonts w:ascii="Arial" w:hAnsi="Arial" w:cs="Arial"/>
        </w:rPr>
        <w:t xml:space="preserve">Cientificar o órgão de representação judicial da Advocacia-Geral da União para adoção das medidas cabíveis quando do descumprimento das obrigações pela Contratada; </w:t>
      </w:r>
    </w:p>
    <w:p w:rsidR="00C714A1" w:rsidRPr="00CB02A1" w:rsidRDefault="00C714A1" w:rsidP="00C714A1">
      <w:pPr>
        <w:numPr>
          <w:ilvl w:val="1"/>
          <w:numId w:val="2"/>
        </w:numPr>
        <w:ind w:left="425"/>
        <w:rPr>
          <w:rFonts w:ascii="Arial" w:hAnsi="Arial" w:cs="Arial"/>
        </w:rPr>
      </w:pPr>
      <w:r w:rsidRPr="00CB02A1">
        <w:rPr>
          <w:rFonts w:ascii="Arial" w:hAnsi="Arial" w:cs="Arial"/>
        </w:rPr>
        <w:lastRenderedPageBreak/>
        <w:t>Arquivamento, entre outros documentos, de projetos, “as built”, especificações técnicas, orçamentos, termos de recebimento, contratos e aditamentos, relatórios de inspeções técnicas após o recebimento do serviço e notificações expedidas;</w:t>
      </w:r>
    </w:p>
    <w:p w:rsidR="00C714A1" w:rsidRPr="00CB02A1" w:rsidRDefault="00C714A1" w:rsidP="00C714A1">
      <w:pPr>
        <w:numPr>
          <w:ilvl w:val="1"/>
          <w:numId w:val="2"/>
        </w:numPr>
        <w:ind w:left="425"/>
        <w:rPr>
          <w:rFonts w:ascii="Arial" w:hAnsi="Arial" w:cs="Arial"/>
        </w:rPr>
      </w:pPr>
      <w:r w:rsidRPr="00CB02A1">
        <w:rPr>
          <w:rFonts w:ascii="Arial" w:hAnsi="Arial" w:cs="Arial"/>
        </w:rPr>
        <w:t>Exigir da Contratada que providencie a seguinte documentação como condição indispensável para o recebimento definitivo de objeto, quando for o caso:</w:t>
      </w:r>
    </w:p>
    <w:p w:rsidR="00C714A1" w:rsidRPr="00CB02A1" w:rsidRDefault="00C714A1" w:rsidP="00C714A1">
      <w:pPr>
        <w:numPr>
          <w:ilvl w:val="2"/>
          <w:numId w:val="2"/>
        </w:numPr>
        <w:tabs>
          <w:tab w:val="left" w:pos="0"/>
        </w:tabs>
        <w:ind w:left="1134"/>
        <w:rPr>
          <w:rFonts w:ascii="Arial" w:hAnsi="Arial" w:cs="Arial"/>
        </w:rPr>
      </w:pPr>
      <w:r w:rsidRPr="00CB02A1">
        <w:rPr>
          <w:rFonts w:ascii="Arial" w:hAnsi="Arial" w:cs="Arial"/>
        </w:rPr>
        <w:t>“asbuilt”, elaborado pelo responsável por sua execução;</w:t>
      </w:r>
    </w:p>
    <w:p w:rsidR="00C714A1" w:rsidRPr="00CB02A1" w:rsidRDefault="00C714A1" w:rsidP="00C714A1">
      <w:pPr>
        <w:numPr>
          <w:ilvl w:val="2"/>
          <w:numId w:val="2"/>
        </w:numPr>
        <w:tabs>
          <w:tab w:val="left" w:pos="0"/>
        </w:tabs>
        <w:ind w:left="1134"/>
        <w:rPr>
          <w:rFonts w:ascii="Arial" w:hAnsi="Arial" w:cs="Arial"/>
        </w:rPr>
      </w:pPr>
      <w:r w:rsidRPr="00CB02A1">
        <w:rPr>
          <w:rFonts w:ascii="Arial" w:hAnsi="Arial" w:cs="Arial"/>
        </w:rPr>
        <w:t>Comprovação das ligações definitivas de energia, água, telefone e gás;</w:t>
      </w:r>
    </w:p>
    <w:p w:rsidR="00C714A1" w:rsidRPr="00CB02A1" w:rsidRDefault="00C714A1" w:rsidP="00C714A1">
      <w:pPr>
        <w:numPr>
          <w:ilvl w:val="2"/>
          <w:numId w:val="2"/>
        </w:numPr>
        <w:tabs>
          <w:tab w:val="left" w:pos="0"/>
        </w:tabs>
        <w:ind w:left="1134"/>
        <w:rPr>
          <w:rFonts w:ascii="Arial" w:hAnsi="Arial" w:cs="Arial"/>
        </w:rPr>
      </w:pPr>
      <w:r w:rsidRPr="00CB02A1">
        <w:rPr>
          <w:rFonts w:ascii="Arial" w:hAnsi="Arial" w:cs="Arial"/>
        </w:rPr>
        <w:t>Laudo de vistoria do corpo de bombeiros aprovando o serviço;</w:t>
      </w:r>
    </w:p>
    <w:p w:rsidR="00C714A1" w:rsidRPr="00CB02A1" w:rsidRDefault="00C714A1" w:rsidP="00C714A1">
      <w:pPr>
        <w:numPr>
          <w:ilvl w:val="2"/>
          <w:numId w:val="2"/>
        </w:numPr>
        <w:tabs>
          <w:tab w:val="left" w:pos="0"/>
        </w:tabs>
        <w:ind w:left="1134"/>
        <w:rPr>
          <w:rFonts w:ascii="Arial" w:hAnsi="Arial" w:cs="Arial"/>
        </w:rPr>
      </w:pPr>
      <w:r w:rsidRPr="00CB02A1">
        <w:rPr>
          <w:rFonts w:ascii="Arial" w:hAnsi="Arial" w:cs="Arial"/>
        </w:rPr>
        <w:t xml:space="preserve">Carta "habite-se", emitida pela prefeitura; </w:t>
      </w:r>
    </w:p>
    <w:p w:rsidR="00C714A1" w:rsidRPr="00CB02A1" w:rsidRDefault="00C714A1" w:rsidP="00C714A1">
      <w:pPr>
        <w:numPr>
          <w:ilvl w:val="2"/>
          <w:numId w:val="2"/>
        </w:numPr>
        <w:tabs>
          <w:tab w:val="left" w:pos="0"/>
        </w:tabs>
        <w:ind w:left="1134"/>
        <w:rPr>
          <w:rFonts w:ascii="Arial" w:hAnsi="Arial" w:cs="Arial"/>
        </w:rPr>
      </w:pPr>
      <w:r w:rsidRPr="00CB02A1">
        <w:rPr>
          <w:rFonts w:ascii="Arial" w:hAnsi="Arial" w:cs="Arial"/>
        </w:rPr>
        <w:t>Certidão negativa de débitos previdenciários específica para o registro da obra junto ao Cartório de Registro de Imóveis;</w:t>
      </w:r>
    </w:p>
    <w:p w:rsidR="00C714A1" w:rsidRPr="00CB02A1" w:rsidRDefault="00C714A1" w:rsidP="00C714A1">
      <w:pPr>
        <w:numPr>
          <w:ilvl w:val="2"/>
          <w:numId w:val="2"/>
        </w:numPr>
        <w:tabs>
          <w:tab w:val="left" w:pos="0"/>
        </w:tabs>
        <w:ind w:left="1134"/>
        <w:rPr>
          <w:rFonts w:ascii="Arial" w:hAnsi="Arial" w:cs="Arial"/>
        </w:rPr>
      </w:pPr>
      <w:r w:rsidRPr="00CB02A1">
        <w:rPr>
          <w:rFonts w:ascii="Arial" w:hAnsi="Arial" w:cs="Arial"/>
        </w:rPr>
        <w:t>A reparação dos vícios verificados dentro do prazo de garantia do serviço, tendo em vista o direito assegurado à Contratante no art. 69 da Lei nº 8.666/93 e no art. 12 da Lei nº 8.078/90 (Código de Defesa do Consumidor);</w:t>
      </w:r>
    </w:p>
    <w:p w:rsidR="00C714A1" w:rsidRPr="00CB02A1" w:rsidRDefault="00C714A1" w:rsidP="00C714A1">
      <w:pPr>
        <w:numPr>
          <w:ilvl w:val="1"/>
          <w:numId w:val="2"/>
        </w:numPr>
        <w:ind w:left="425"/>
        <w:rPr>
          <w:rFonts w:ascii="Arial" w:eastAsia="Calibri" w:hAnsi="Arial" w:cs="Arial"/>
        </w:rPr>
      </w:pPr>
      <w:r w:rsidRPr="00CB02A1">
        <w:rPr>
          <w:rFonts w:ascii="Arial" w:hAnsi="Arial" w:cs="Arial"/>
        </w:rPr>
        <w:t>Manual de Operação, Uso e Manutenção da Edificação, de acordo com a NBR-ABNT 14037.</w:t>
      </w:r>
    </w:p>
    <w:p w:rsidR="00C714A1" w:rsidRPr="00CB02A1" w:rsidRDefault="00C714A1" w:rsidP="00C714A1">
      <w:pPr>
        <w:rPr>
          <w:rFonts w:ascii="Arial" w:eastAsia="Calibri" w:hAnsi="Arial" w:cs="Arial"/>
        </w:rPr>
      </w:pPr>
    </w:p>
    <w:p w:rsidR="00C714A1" w:rsidRPr="00CB02A1" w:rsidRDefault="00C714A1" w:rsidP="00C714A1">
      <w:pPr>
        <w:numPr>
          <w:ilvl w:val="0"/>
          <w:numId w:val="2"/>
        </w:numPr>
        <w:rPr>
          <w:rFonts w:ascii="Arial" w:eastAsia="Calibri" w:hAnsi="Arial" w:cs="Arial"/>
          <w:b/>
        </w:rPr>
      </w:pPr>
      <w:r w:rsidRPr="00CB02A1">
        <w:rPr>
          <w:rFonts w:ascii="Arial" w:eastAsia="Calibri" w:hAnsi="Arial" w:cs="Arial"/>
          <w:b/>
        </w:rPr>
        <w:t>CLÁUSULA NONA – DAS OBRIGAÇÕES DA CONTRATADA</w:t>
      </w:r>
    </w:p>
    <w:p w:rsidR="00C714A1" w:rsidRPr="00CB02A1" w:rsidRDefault="00C714A1" w:rsidP="00C714A1">
      <w:pPr>
        <w:numPr>
          <w:ilvl w:val="1"/>
          <w:numId w:val="19"/>
        </w:numPr>
        <w:rPr>
          <w:rFonts w:ascii="Arial" w:hAnsi="Arial" w:cs="Arial"/>
        </w:rPr>
      </w:pPr>
      <w:r w:rsidRPr="00CB02A1">
        <w:rPr>
          <w:rFonts w:ascii="Arial" w:hAnsi="Arial" w:cs="Arial"/>
        </w:rPr>
        <w:t xml:space="preserve">A Contratada deverá providenciar a Licença para Construir - Alvará Municipal junto à Prefeitura Municipal de </w:t>
      </w:r>
      <w:r>
        <w:rPr>
          <w:rFonts w:ascii="Arial" w:hAnsi="Arial" w:cs="Arial"/>
        </w:rPr>
        <w:t>Ponta Porã</w:t>
      </w:r>
      <w:r w:rsidRPr="00CB02A1">
        <w:rPr>
          <w:rFonts w:ascii="Arial" w:hAnsi="Arial" w:cs="Arial"/>
        </w:rPr>
        <w:t>.</w:t>
      </w:r>
    </w:p>
    <w:p w:rsidR="00C714A1" w:rsidRPr="00CB02A1" w:rsidRDefault="00C714A1" w:rsidP="00C714A1">
      <w:pPr>
        <w:numPr>
          <w:ilvl w:val="1"/>
          <w:numId w:val="19"/>
        </w:numPr>
        <w:rPr>
          <w:rFonts w:ascii="Arial" w:hAnsi="Arial" w:cs="Arial"/>
        </w:rPr>
      </w:pPr>
      <w:r w:rsidRPr="00CB02A1">
        <w:rPr>
          <w:rFonts w:ascii="Arial" w:hAnsi="Arial" w:cs="Arial"/>
        </w:rPr>
        <w:t>Executar cada uma das fases do empreendimento, com a alocação dos empregados necessários ao perfeito cumprimento das cláusulas contratuais, fornecendo e utilizando os materiais, equipamentos, ferramentas e utensílios de qualidade e quantidade compatíveis com as especificações contidas nos projetos e demais documentos técnicos anexos ao instrumento convocatório a que se vincula este contrato, bem como na sua proposta;</w:t>
      </w:r>
    </w:p>
    <w:p w:rsidR="00C714A1" w:rsidRPr="00CB02A1" w:rsidRDefault="00C714A1" w:rsidP="00C714A1">
      <w:pPr>
        <w:numPr>
          <w:ilvl w:val="1"/>
          <w:numId w:val="19"/>
        </w:numPr>
        <w:rPr>
          <w:rFonts w:ascii="Arial" w:hAnsi="Arial" w:cs="Arial"/>
        </w:rPr>
      </w:pPr>
      <w:r w:rsidRPr="00CB02A1">
        <w:rPr>
          <w:rFonts w:ascii="Arial" w:hAnsi="Arial" w:cs="Arial"/>
        </w:rPr>
        <w:t>Reparar, corrigir, remover ou substituir, às suas expensas, no total ou em parte, no prazo fixado pelo fiscal do contrato, os serviços efetuados em que se verificarem vícios, defeitos ou incorreções resultantes da execução ou dos materiais empregados;</w:t>
      </w:r>
    </w:p>
    <w:p w:rsidR="00C714A1" w:rsidRPr="00CB02A1" w:rsidRDefault="00C714A1" w:rsidP="00C714A1">
      <w:pPr>
        <w:numPr>
          <w:ilvl w:val="1"/>
          <w:numId w:val="19"/>
        </w:numPr>
        <w:rPr>
          <w:rFonts w:ascii="Arial" w:hAnsi="Arial" w:cs="Arial"/>
        </w:rPr>
      </w:pPr>
      <w:r w:rsidRPr="00CB02A1">
        <w:rPr>
          <w:rFonts w:ascii="Arial" w:hAnsi="Arial" w:cs="Arial"/>
        </w:rPr>
        <w:t>Manter os empregados nos horários predeterminados pela Contratante;</w:t>
      </w:r>
    </w:p>
    <w:p w:rsidR="00C714A1" w:rsidRPr="00CB02A1" w:rsidRDefault="00C714A1" w:rsidP="00C714A1">
      <w:pPr>
        <w:numPr>
          <w:ilvl w:val="1"/>
          <w:numId w:val="19"/>
        </w:numPr>
        <w:rPr>
          <w:rFonts w:ascii="Arial" w:hAnsi="Arial" w:cs="Arial"/>
        </w:rPr>
      </w:pPr>
      <w:r w:rsidRPr="00CB02A1">
        <w:rPr>
          <w:rFonts w:ascii="Arial" w:hAnsi="Arial" w:cs="Arial"/>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rsidR="00C714A1" w:rsidRPr="00CB02A1" w:rsidRDefault="00C714A1" w:rsidP="00C714A1">
      <w:pPr>
        <w:numPr>
          <w:ilvl w:val="1"/>
          <w:numId w:val="19"/>
        </w:numPr>
        <w:rPr>
          <w:rFonts w:ascii="Arial" w:hAnsi="Arial" w:cs="Arial"/>
        </w:rPr>
      </w:pPr>
      <w:r w:rsidRPr="00CB02A1">
        <w:rPr>
          <w:rFonts w:ascii="Arial" w:hAnsi="Arial" w:cs="Arial"/>
        </w:rPr>
        <w:t>Utilizar empregados habilitados e com conhecimentos básicos dos serviços a serem executados, em conformidade com as normas e determinações em vigor;</w:t>
      </w:r>
    </w:p>
    <w:p w:rsidR="00C714A1" w:rsidRPr="00CB02A1" w:rsidRDefault="00C714A1" w:rsidP="00C714A1">
      <w:pPr>
        <w:numPr>
          <w:ilvl w:val="1"/>
          <w:numId w:val="19"/>
        </w:numPr>
        <w:rPr>
          <w:rFonts w:ascii="Arial" w:hAnsi="Arial" w:cs="Arial"/>
        </w:rPr>
      </w:pPr>
      <w:r w:rsidRPr="00CB02A1">
        <w:rPr>
          <w:rFonts w:ascii="Arial" w:hAnsi="Arial" w:cs="Arial"/>
        </w:rPr>
        <w:t>Apresentar os empregados devidamente identificados por meio de crachá, além de provê-los com os Equipamentos de Proteção Individual - EPI;</w:t>
      </w:r>
    </w:p>
    <w:p w:rsidR="00C714A1" w:rsidRPr="00CB02A1" w:rsidRDefault="00C714A1" w:rsidP="00C714A1">
      <w:pPr>
        <w:numPr>
          <w:ilvl w:val="1"/>
          <w:numId w:val="19"/>
        </w:numPr>
        <w:rPr>
          <w:rFonts w:ascii="Arial" w:hAnsi="Arial" w:cs="Arial"/>
        </w:rPr>
      </w:pPr>
      <w:r w:rsidRPr="00CB02A1">
        <w:rPr>
          <w:rFonts w:ascii="Arial" w:hAnsi="Arial" w:cs="Arial"/>
        </w:rPr>
        <w:t xml:space="preserve">Apresentar à Contratante, quando for o caso, a relação nominal dos empregados que adentrarão no órgão para a execução das atividades contratadas; </w:t>
      </w:r>
    </w:p>
    <w:p w:rsidR="00C714A1" w:rsidRPr="00CB02A1" w:rsidRDefault="00C714A1" w:rsidP="00C714A1">
      <w:pPr>
        <w:numPr>
          <w:ilvl w:val="1"/>
          <w:numId w:val="19"/>
        </w:numPr>
        <w:rPr>
          <w:rFonts w:ascii="Arial" w:hAnsi="Arial" w:cs="Arial"/>
        </w:rPr>
      </w:pPr>
      <w:r w:rsidRPr="00CB02A1">
        <w:rPr>
          <w:rFonts w:ascii="Arial" w:hAnsi="Arial" w:cs="Arial"/>
        </w:rPr>
        <w:lastRenderedPageBreak/>
        <w:t>Responsabilizar-se por todas as obrigações trabalhistas, sociais, previdenciárias, tributárias e as demais previstas na legislação específica, cuja inadimplência não transfere responsabilidade à Contratante;</w:t>
      </w:r>
    </w:p>
    <w:p w:rsidR="00C714A1" w:rsidRPr="00CB02A1" w:rsidRDefault="00C714A1" w:rsidP="00C714A1">
      <w:pPr>
        <w:numPr>
          <w:ilvl w:val="1"/>
          <w:numId w:val="19"/>
        </w:numPr>
        <w:rPr>
          <w:rFonts w:ascii="Arial" w:hAnsi="Arial" w:cs="Arial"/>
        </w:rPr>
      </w:pPr>
      <w:r w:rsidRPr="00CB02A1">
        <w:rPr>
          <w:rFonts w:ascii="Arial" w:hAnsi="Arial" w:cs="Arial"/>
        </w:rPr>
        <w:t>Apresentar, quando solicitado pela Administração, atestado de antecedentes criminais de toda a mão de obra oferecida para atuar nas instalações do órgão;</w:t>
      </w:r>
    </w:p>
    <w:p w:rsidR="00C714A1" w:rsidRPr="00CB02A1" w:rsidRDefault="00C714A1" w:rsidP="00C714A1">
      <w:pPr>
        <w:numPr>
          <w:ilvl w:val="1"/>
          <w:numId w:val="19"/>
        </w:numPr>
        <w:rPr>
          <w:rFonts w:ascii="Arial" w:hAnsi="Arial" w:cs="Arial"/>
        </w:rPr>
      </w:pPr>
      <w:r w:rsidRPr="00CB02A1">
        <w:rPr>
          <w:rFonts w:ascii="Arial" w:hAnsi="Arial" w:cs="Arial"/>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 contratual;</w:t>
      </w:r>
    </w:p>
    <w:p w:rsidR="00C714A1" w:rsidRPr="00CB02A1" w:rsidRDefault="00C714A1" w:rsidP="00C714A1">
      <w:pPr>
        <w:numPr>
          <w:ilvl w:val="1"/>
          <w:numId w:val="19"/>
        </w:numPr>
        <w:rPr>
          <w:rFonts w:ascii="Arial" w:hAnsi="Arial" w:cs="Arial"/>
        </w:rPr>
      </w:pPr>
      <w:r w:rsidRPr="00CB02A1">
        <w:rPr>
          <w:rFonts w:ascii="Arial" w:hAnsi="Arial" w:cs="Arial"/>
        </w:rPr>
        <w:t>Instruir seus empregados quanto à necessidade de acatar as Normas Internas da Contratante;</w:t>
      </w:r>
    </w:p>
    <w:p w:rsidR="00C714A1" w:rsidRPr="00CB02A1" w:rsidRDefault="00C714A1" w:rsidP="00C714A1">
      <w:pPr>
        <w:numPr>
          <w:ilvl w:val="1"/>
          <w:numId w:val="19"/>
        </w:numPr>
        <w:rPr>
          <w:rFonts w:ascii="Arial" w:hAnsi="Arial" w:cs="Arial"/>
        </w:rPr>
      </w:pPr>
      <w:r w:rsidRPr="00CB02A1">
        <w:rPr>
          <w:rFonts w:ascii="Arial" w:hAnsi="Arial" w:cs="Arial"/>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C714A1" w:rsidRPr="00CB02A1" w:rsidRDefault="00C714A1" w:rsidP="00C714A1">
      <w:pPr>
        <w:numPr>
          <w:ilvl w:val="1"/>
          <w:numId w:val="19"/>
        </w:numPr>
        <w:rPr>
          <w:rFonts w:ascii="Arial" w:hAnsi="Arial" w:cs="Arial"/>
        </w:rPr>
      </w:pPr>
      <w:r w:rsidRPr="00CB02A1">
        <w:rPr>
          <w:rFonts w:ascii="Arial" w:hAnsi="Arial" w:cs="Arial"/>
        </w:rPr>
        <w:t>Relatar à Contratante toda e qualquer irregularidade verificada no decorrer da execução do empreendimento;</w:t>
      </w:r>
    </w:p>
    <w:p w:rsidR="00C714A1" w:rsidRPr="00CB02A1" w:rsidRDefault="00C714A1" w:rsidP="00C714A1">
      <w:pPr>
        <w:numPr>
          <w:ilvl w:val="1"/>
          <w:numId w:val="19"/>
        </w:numPr>
        <w:rPr>
          <w:rFonts w:ascii="Arial" w:hAnsi="Arial" w:cs="Arial"/>
        </w:rPr>
      </w:pPr>
      <w:r w:rsidRPr="00CB02A1">
        <w:rPr>
          <w:rFonts w:ascii="Arial" w:hAnsi="Arial" w:cs="Arial"/>
        </w:rPr>
        <w:t>Não permitir a utilização de qualquer trabalho de menor de dezesseis anos, exceto na condição de aprendiz para os maiores de quatorze anos; nem permitir a utilização do trabalho do menor de dezoito anos em trabalho noturno, perigoso ou insalubre;</w:t>
      </w:r>
    </w:p>
    <w:p w:rsidR="00C714A1" w:rsidRPr="00CB02A1" w:rsidRDefault="00C714A1" w:rsidP="00C714A1">
      <w:pPr>
        <w:numPr>
          <w:ilvl w:val="1"/>
          <w:numId w:val="19"/>
        </w:numPr>
        <w:rPr>
          <w:rFonts w:ascii="Arial" w:hAnsi="Arial" w:cs="Arial"/>
        </w:rPr>
      </w:pPr>
      <w:r w:rsidRPr="00CB02A1">
        <w:rPr>
          <w:rFonts w:ascii="Arial" w:hAnsi="Arial" w:cs="Arial"/>
        </w:rPr>
        <w:t>Manter durante toda a vigência do contrato, em compatibilidade com as obrigações assumidas, todas as condições de habilitação e qualificação exigidas na licitação;</w:t>
      </w:r>
    </w:p>
    <w:p w:rsidR="00C714A1" w:rsidRPr="00CB02A1" w:rsidRDefault="00C714A1" w:rsidP="00C714A1">
      <w:pPr>
        <w:numPr>
          <w:ilvl w:val="1"/>
          <w:numId w:val="19"/>
        </w:numPr>
        <w:rPr>
          <w:rFonts w:ascii="Arial" w:hAnsi="Arial" w:cs="Arial"/>
        </w:rPr>
      </w:pPr>
      <w:r w:rsidRPr="00CB02A1">
        <w:rPr>
          <w:rFonts w:ascii="Arial" w:hAnsi="Arial" w:cs="Arial"/>
        </w:rPr>
        <w:t>Guardar sigilo sobre todas as informações obtidas em decorrência do cumprimento do contrato;</w:t>
      </w:r>
    </w:p>
    <w:p w:rsidR="00C714A1" w:rsidRPr="00CB02A1" w:rsidRDefault="00C714A1" w:rsidP="00C714A1">
      <w:pPr>
        <w:numPr>
          <w:ilvl w:val="1"/>
          <w:numId w:val="19"/>
        </w:numPr>
        <w:rPr>
          <w:rFonts w:ascii="Arial" w:hAnsi="Arial" w:cs="Arial"/>
        </w:rPr>
      </w:pPr>
      <w:r w:rsidRPr="00CB02A1">
        <w:rPr>
          <w:rFonts w:ascii="Arial" w:hAnsi="Arial" w:cs="Arial"/>
        </w:rPr>
        <w:t>Manter preposto aceito pela Contratante nos horários e locais de prestação de serviço para representá-la na execução do contrato com capacidade para tomar decisões compatíveis com os compromissos assumidos;</w:t>
      </w:r>
    </w:p>
    <w:p w:rsidR="00C714A1" w:rsidRPr="00CB02A1" w:rsidRDefault="00C714A1" w:rsidP="00C714A1">
      <w:pPr>
        <w:numPr>
          <w:ilvl w:val="1"/>
          <w:numId w:val="19"/>
        </w:numPr>
        <w:rPr>
          <w:rFonts w:ascii="Arial" w:hAnsi="Arial" w:cs="Arial"/>
        </w:rPr>
      </w:pPr>
      <w:r w:rsidRPr="00CB02A1">
        <w:rPr>
          <w:rFonts w:ascii="Arial" w:hAnsi="Arial" w:cs="Arial"/>
        </w:rPr>
        <w:t>Cumprir, além dos postulados legais vigentes de âmbito federal, estadual ou municipal, as normas de segurança da Contratante;</w:t>
      </w:r>
    </w:p>
    <w:p w:rsidR="00C714A1" w:rsidRPr="00CB02A1" w:rsidRDefault="00C714A1" w:rsidP="00C714A1">
      <w:pPr>
        <w:numPr>
          <w:ilvl w:val="1"/>
          <w:numId w:val="19"/>
        </w:numPr>
        <w:rPr>
          <w:rFonts w:ascii="Arial" w:hAnsi="Arial" w:cs="Arial"/>
        </w:rPr>
      </w:pPr>
      <w:r w:rsidRPr="00CB02A1">
        <w:rPr>
          <w:rFonts w:ascii="Arial" w:hAnsi="Arial" w:cs="Arial"/>
        </w:rPr>
        <w:t>Instruir os seus empregados, quanto à prevenção de incêndios nas áreas da Contratante;</w:t>
      </w:r>
    </w:p>
    <w:p w:rsidR="00C714A1" w:rsidRPr="00CB02A1" w:rsidRDefault="00C714A1" w:rsidP="00C714A1">
      <w:pPr>
        <w:numPr>
          <w:ilvl w:val="1"/>
          <w:numId w:val="19"/>
        </w:numPr>
        <w:rPr>
          <w:rFonts w:ascii="Arial" w:hAnsi="Arial" w:cs="Arial"/>
        </w:rPr>
      </w:pPr>
      <w:r w:rsidRPr="00CB02A1">
        <w:rPr>
          <w:rFonts w:ascii="Arial" w:hAnsi="Arial" w:cs="Arial"/>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C714A1" w:rsidRPr="00CB02A1" w:rsidRDefault="00C714A1" w:rsidP="00C714A1">
      <w:pPr>
        <w:numPr>
          <w:ilvl w:val="1"/>
          <w:numId w:val="19"/>
        </w:numPr>
        <w:rPr>
          <w:rFonts w:ascii="Arial" w:hAnsi="Arial" w:cs="Arial"/>
        </w:rPr>
      </w:pPr>
      <w:r w:rsidRPr="00CB02A1">
        <w:rPr>
          <w:rFonts w:ascii="Arial" w:hAnsi="Arial" w:cs="Arial"/>
        </w:rPr>
        <w:t>Comunicar ao Fiscal do contrato, no prazo de 24 (vinte e quatro) horas, qualquer ocorrência anormal ou acidente que se verifique no local dos serviços.</w:t>
      </w:r>
    </w:p>
    <w:p w:rsidR="00C714A1" w:rsidRPr="00CB02A1" w:rsidRDefault="00C714A1" w:rsidP="00C714A1">
      <w:pPr>
        <w:numPr>
          <w:ilvl w:val="1"/>
          <w:numId w:val="19"/>
        </w:numPr>
        <w:rPr>
          <w:rFonts w:ascii="Arial" w:hAnsi="Arial" w:cs="Arial"/>
        </w:rPr>
      </w:pPr>
      <w:r w:rsidRPr="00CB02A1">
        <w:rPr>
          <w:rFonts w:ascii="Arial" w:hAnsi="Arial" w:cs="Arial"/>
        </w:rPr>
        <w:t>Prestar todo esclarecimento ou informação solicitada pela Contratante ou por seus prepostos, garantindo-lhes o acesso, a qualquer tempo, ao local dos trabalhos, bem como aos documentos relativos à execução do empreendimento.</w:t>
      </w:r>
    </w:p>
    <w:p w:rsidR="00C714A1" w:rsidRPr="00CB02A1" w:rsidRDefault="00C714A1" w:rsidP="00C714A1">
      <w:pPr>
        <w:numPr>
          <w:ilvl w:val="1"/>
          <w:numId w:val="19"/>
        </w:numPr>
        <w:rPr>
          <w:rFonts w:ascii="Arial" w:hAnsi="Arial" w:cs="Arial"/>
        </w:rPr>
      </w:pPr>
      <w:r w:rsidRPr="00CB02A1">
        <w:rPr>
          <w:rFonts w:ascii="Arial" w:hAnsi="Arial" w:cs="Arial"/>
        </w:rPr>
        <w:t>Paralisar, por determinação da Contratante, qualquer atividade que não esteja sendo executada de acordo com a boa técnica ou que ponha em risco a segurança de pessoas ou bens de terceiros.</w:t>
      </w:r>
    </w:p>
    <w:p w:rsidR="00C714A1" w:rsidRPr="00CB02A1" w:rsidRDefault="00C714A1" w:rsidP="00C714A1">
      <w:pPr>
        <w:numPr>
          <w:ilvl w:val="1"/>
          <w:numId w:val="19"/>
        </w:numPr>
        <w:rPr>
          <w:rFonts w:ascii="Arial" w:hAnsi="Arial" w:cs="Arial"/>
        </w:rPr>
      </w:pPr>
      <w:r w:rsidRPr="00CB02A1">
        <w:rPr>
          <w:rFonts w:ascii="Arial" w:hAnsi="Arial" w:cs="Arial"/>
        </w:rPr>
        <w:lastRenderedPageBreak/>
        <w:t>Adotar as providências e precauções necessárias, inclusive consulta nos respectivos órgãos, se necessário for, a fim de que não venham a ser danificadas as redes hidrossanitárias, elétricas e de comunicação.</w:t>
      </w:r>
    </w:p>
    <w:p w:rsidR="00C714A1" w:rsidRPr="00CB02A1" w:rsidRDefault="00C714A1" w:rsidP="00C714A1">
      <w:pPr>
        <w:numPr>
          <w:ilvl w:val="1"/>
          <w:numId w:val="19"/>
        </w:numPr>
        <w:rPr>
          <w:rFonts w:ascii="Arial" w:hAnsi="Arial" w:cs="Arial"/>
        </w:rPr>
      </w:pPr>
      <w:r w:rsidRPr="00CB02A1">
        <w:rPr>
          <w:rFonts w:ascii="Arial" w:hAnsi="Arial" w:cs="Arial"/>
        </w:rPr>
        <w:t>Promover a guarda, manutenção e vigilância de materiais, ferramentas, e tudo o que for necessário à execução dos serviços, durante a vigência do contrato.</w:t>
      </w:r>
    </w:p>
    <w:p w:rsidR="00C714A1" w:rsidRPr="00CB02A1" w:rsidRDefault="00C714A1" w:rsidP="00C714A1">
      <w:pPr>
        <w:numPr>
          <w:ilvl w:val="1"/>
          <w:numId w:val="19"/>
        </w:numPr>
        <w:rPr>
          <w:rFonts w:ascii="Arial" w:hAnsi="Arial" w:cs="Arial"/>
        </w:rPr>
      </w:pPr>
      <w:r w:rsidRPr="00CB02A1">
        <w:rPr>
          <w:rFonts w:ascii="Arial" w:hAnsi="Arial" w:cs="Arial"/>
        </w:rPr>
        <w:t>Providenciar junto ao CREA e/ou ao CAU-BR as Anotações e Registros de Responsabilidade Técnica referentes ao objeto do contrato e especialidades pertinentes, nos termos das normas pertinentes (Leis n. 6.496/77 e 12.378/2010);</w:t>
      </w:r>
    </w:p>
    <w:p w:rsidR="00C714A1" w:rsidRPr="00CB02A1" w:rsidRDefault="00C714A1" w:rsidP="00C714A1">
      <w:pPr>
        <w:numPr>
          <w:ilvl w:val="1"/>
          <w:numId w:val="19"/>
        </w:numPr>
        <w:rPr>
          <w:rFonts w:ascii="Arial" w:hAnsi="Arial" w:cs="Arial"/>
        </w:rPr>
      </w:pPr>
      <w:r w:rsidRPr="00CB02A1">
        <w:rPr>
          <w:rFonts w:ascii="Arial" w:hAnsi="Arial" w:cs="Arial"/>
        </w:rPr>
        <w:t>Obter junto ao Município, conforme o caso, as licenças necessárias e demais documentos e autorizações exigíveis, na forma da legislação aplicável;</w:t>
      </w:r>
    </w:p>
    <w:p w:rsidR="00C714A1" w:rsidRPr="00CB02A1" w:rsidRDefault="00C714A1" w:rsidP="00C714A1">
      <w:pPr>
        <w:numPr>
          <w:ilvl w:val="1"/>
          <w:numId w:val="19"/>
        </w:numPr>
        <w:rPr>
          <w:rFonts w:ascii="Arial" w:hAnsi="Arial" w:cs="Arial"/>
        </w:rPr>
      </w:pPr>
      <w:r w:rsidRPr="00CB02A1">
        <w:rPr>
          <w:rFonts w:ascii="Arial" w:hAnsi="Arial" w:cs="Arial"/>
        </w:rPr>
        <w:t>Ceder os direitos patrimoniais relativos ao projeto ou serviço técnico especializado, para que a Administração possa utilizá-lo de acordo com o previsto neste Projeto Básico e seus anexos, conforme artigo 111 da Lei n° 8.666, de 1993;</w:t>
      </w:r>
    </w:p>
    <w:p w:rsidR="00C714A1" w:rsidRPr="00CB02A1" w:rsidRDefault="00C714A1" w:rsidP="00C714A1">
      <w:pPr>
        <w:numPr>
          <w:ilvl w:val="1"/>
          <w:numId w:val="19"/>
        </w:numPr>
        <w:rPr>
          <w:rFonts w:ascii="Arial" w:hAnsi="Arial" w:cs="Arial"/>
        </w:rPr>
      </w:pPr>
      <w:r w:rsidRPr="00CB02A1">
        <w:rPr>
          <w:rFonts w:ascii="Arial" w:hAnsi="Arial" w:cs="Arial"/>
        </w:rPr>
        <w:t>Assegurar à CONTRATANTE, nos termos do Item 6.1, ANEXO VII-F da Instrução Normativa SLTI/MPOG n° 05/2017:</w:t>
      </w:r>
    </w:p>
    <w:p w:rsidR="00C714A1" w:rsidRPr="00CB02A1" w:rsidRDefault="00C714A1" w:rsidP="00C714A1">
      <w:pPr>
        <w:numPr>
          <w:ilvl w:val="2"/>
          <w:numId w:val="19"/>
        </w:numPr>
        <w:rPr>
          <w:rFonts w:ascii="Arial" w:hAnsi="Arial" w:cs="Arial"/>
        </w:rPr>
      </w:pPr>
      <w:r w:rsidRPr="00CB02A1">
        <w:rPr>
          <w:rFonts w:ascii="Arial" w:hAnsi="Arial" w:cs="Arial"/>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C714A1" w:rsidRPr="00CB02A1" w:rsidRDefault="00C714A1" w:rsidP="00C714A1">
      <w:pPr>
        <w:numPr>
          <w:ilvl w:val="2"/>
          <w:numId w:val="19"/>
        </w:numPr>
        <w:rPr>
          <w:rFonts w:ascii="Arial" w:hAnsi="Arial" w:cs="Arial"/>
        </w:rPr>
      </w:pPr>
      <w:r w:rsidRPr="00CB02A1">
        <w:rPr>
          <w:rFonts w:ascii="Arial" w:hAnsi="Arial" w:cs="Arial"/>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C714A1" w:rsidRPr="00CB02A1" w:rsidRDefault="00C714A1" w:rsidP="00C714A1">
      <w:pPr>
        <w:numPr>
          <w:ilvl w:val="1"/>
          <w:numId w:val="19"/>
        </w:numPr>
        <w:rPr>
          <w:rFonts w:ascii="Arial" w:hAnsi="Arial" w:cs="Arial"/>
        </w:rPr>
      </w:pPr>
      <w:r w:rsidRPr="00CB02A1">
        <w:rPr>
          <w:rFonts w:ascii="Arial" w:hAnsi="Arial" w:cs="Arial"/>
        </w:rPr>
        <w:t>Promover a organização técnica e administrativa das atividades, de modo a conduzi-las eficaz e eficientemente, de acordo com os documentos e especificações que integram ou fundamentam o Projeto Básico e este Contrato, no prazo determinado.</w:t>
      </w:r>
    </w:p>
    <w:p w:rsidR="00C714A1" w:rsidRPr="00CB02A1" w:rsidRDefault="00C714A1" w:rsidP="00C714A1">
      <w:pPr>
        <w:numPr>
          <w:ilvl w:val="1"/>
          <w:numId w:val="19"/>
        </w:numPr>
        <w:rPr>
          <w:rFonts w:ascii="Arial" w:hAnsi="Arial" w:cs="Arial"/>
        </w:rPr>
      </w:pPr>
      <w:r w:rsidRPr="00CB02A1">
        <w:rPr>
          <w:rFonts w:ascii="Arial" w:hAnsi="Arial" w:cs="Arial"/>
        </w:rPr>
        <w:t>Conduzir os trabalhos com estrita observância às normas da legislação pertinente, cumprindo as determinações dos Poderes Públicos, mantendo sempre limpo o local dos serviços e nas melhores condições de segurança, higiene e disciplina.</w:t>
      </w:r>
    </w:p>
    <w:p w:rsidR="00C714A1" w:rsidRPr="00CB02A1" w:rsidRDefault="00C714A1" w:rsidP="00C714A1">
      <w:pPr>
        <w:numPr>
          <w:ilvl w:val="1"/>
          <w:numId w:val="19"/>
        </w:numPr>
        <w:rPr>
          <w:rFonts w:ascii="Arial" w:hAnsi="Arial" w:cs="Arial"/>
        </w:rPr>
      </w:pPr>
      <w:r w:rsidRPr="00CB02A1">
        <w:rPr>
          <w:rFonts w:ascii="Arial" w:hAnsi="Arial" w:cs="Arial"/>
        </w:rPr>
        <w:t>Submeter previamente, por escrito, à Contratante, para análise e aprovação, quaisquer mudanças nos métodos executivos que fujam às especificações do projeto e/ou memorial descritivo.</w:t>
      </w:r>
    </w:p>
    <w:p w:rsidR="00C714A1" w:rsidRPr="00CB02A1" w:rsidRDefault="00C714A1" w:rsidP="00C714A1">
      <w:pPr>
        <w:numPr>
          <w:ilvl w:val="1"/>
          <w:numId w:val="19"/>
        </w:numPr>
        <w:rPr>
          <w:rFonts w:ascii="Arial" w:hAnsi="Arial" w:cs="Arial"/>
        </w:rPr>
      </w:pPr>
      <w:r w:rsidRPr="00CB02A1">
        <w:rPr>
          <w:rFonts w:ascii="Arial" w:hAnsi="Arial" w:cs="Arial"/>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C714A1" w:rsidRPr="00CB02A1" w:rsidRDefault="00C714A1" w:rsidP="00C714A1">
      <w:pPr>
        <w:numPr>
          <w:ilvl w:val="1"/>
          <w:numId w:val="19"/>
        </w:numPr>
        <w:rPr>
          <w:rFonts w:ascii="Arial" w:hAnsi="Arial" w:cs="Arial"/>
        </w:rPr>
      </w:pPr>
      <w:r w:rsidRPr="00CB02A1">
        <w:rPr>
          <w:rFonts w:ascii="Arial" w:hAnsi="Arial" w:cs="Arial"/>
        </w:rPr>
        <w:t>Refazer, às suas expensas, os trabalhos executados em desacordo com o estabelecido no instrumento contratual, no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C714A1" w:rsidRPr="00CB02A1" w:rsidRDefault="00C714A1" w:rsidP="00C714A1">
      <w:pPr>
        <w:numPr>
          <w:ilvl w:val="1"/>
          <w:numId w:val="19"/>
        </w:numPr>
        <w:rPr>
          <w:rFonts w:ascii="Arial" w:hAnsi="Arial" w:cs="Arial"/>
        </w:rPr>
      </w:pPr>
      <w:r w:rsidRPr="00CB02A1">
        <w:rPr>
          <w:rFonts w:ascii="Arial" w:hAnsi="Arial" w:cs="Arial"/>
        </w:rPr>
        <w:lastRenderedPageBreak/>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C714A1" w:rsidRPr="00CB02A1" w:rsidRDefault="00C714A1" w:rsidP="00C714A1">
      <w:pPr>
        <w:numPr>
          <w:ilvl w:val="1"/>
          <w:numId w:val="19"/>
        </w:numPr>
        <w:rPr>
          <w:rFonts w:ascii="Arial" w:hAnsi="Arial" w:cs="Arial"/>
        </w:rPr>
      </w:pPr>
      <w:r w:rsidRPr="00CB02A1">
        <w:rPr>
          <w:rFonts w:ascii="Arial" w:hAnsi="Arial" w:cs="Arial"/>
        </w:rPr>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p>
    <w:p w:rsidR="00C714A1" w:rsidRPr="00CB02A1" w:rsidRDefault="00C714A1" w:rsidP="00C714A1">
      <w:pPr>
        <w:numPr>
          <w:ilvl w:val="2"/>
          <w:numId w:val="19"/>
        </w:numPr>
        <w:rPr>
          <w:rFonts w:ascii="Arial" w:hAnsi="Arial" w:cs="Arial"/>
        </w:rPr>
      </w:pPr>
      <w:r w:rsidRPr="00CB02A1">
        <w:rPr>
          <w:rFonts w:ascii="Arial" w:hAnsi="Arial" w:cs="Arial"/>
        </w:rPr>
        <w:t xml:space="preserve"> Cópias autenticadas das notas fiscais de aquisição dos produtos ou subprodutos florestais;</w:t>
      </w:r>
    </w:p>
    <w:p w:rsidR="00C714A1" w:rsidRPr="00CB02A1" w:rsidRDefault="00C714A1" w:rsidP="00C714A1">
      <w:pPr>
        <w:numPr>
          <w:ilvl w:val="2"/>
          <w:numId w:val="19"/>
        </w:numPr>
        <w:rPr>
          <w:rFonts w:ascii="Arial" w:hAnsi="Arial" w:cs="Arial"/>
        </w:rPr>
      </w:pPr>
      <w:r w:rsidRPr="00CB02A1">
        <w:rPr>
          <w:rFonts w:ascii="Arial" w:hAnsi="Arial" w:cs="Arial"/>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06, de 15/03/2013, e legislação correlata; e</w:t>
      </w:r>
    </w:p>
    <w:p w:rsidR="00C714A1" w:rsidRPr="00CB02A1" w:rsidRDefault="00C714A1" w:rsidP="00C714A1">
      <w:pPr>
        <w:numPr>
          <w:ilvl w:val="2"/>
          <w:numId w:val="19"/>
        </w:numPr>
        <w:rPr>
          <w:rFonts w:ascii="Arial" w:hAnsi="Arial" w:cs="Arial"/>
        </w:rPr>
      </w:pPr>
      <w:r w:rsidRPr="00CB02A1">
        <w:rPr>
          <w:rFonts w:ascii="Arial" w:hAnsi="Arial" w:cs="Arial"/>
        </w:rPr>
        <w:t xml:space="preserve"> 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rsidR="00C714A1" w:rsidRPr="00CB02A1" w:rsidRDefault="00C714A1" w:rsidP="00C714A1">
      <w:pPr>
        <w:numPr>
          <w:ilvl w:val="3"/>
          <w:numId w:val="19"/>
        </w:numPr>
        <w:rPr>
          <w:rFonts w:ascii="Arial" w:hAnsi="Arial" w:cs="Arial"/>
        </w:rPr>
      </w:pPr>
      <w:r w:rsidRPr="00CB02A1">
        <w:rPr>
          <w:rFonts w:ascii="Arial" w:hAnsi="Arial" w:cs="Arial"/>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C714A1" w:rsidRPr="00CB02A1" w:rsidRDefault="00C714A1" w:rsidP="00C714A1">
      <w:pPr>
        <w:numPr>
          <w:ilvl w:val="1"/>
          <w:numId w:val="19"/>
        </w:numPr>
        <w:rPr>
          <w:rFonts w:ascii="Arial" w:hAnsi="Arial" w:cs="Arial"/>
        </w:rPr>
      </w:pPr>
      <w:r w:rsidRPr="00CB02A1">
        <w:rPr>
          <w:rFonts w:ascii="Arial" w:hAnsi="Arial" w:cs="Arial"/>
        </w:rPr>
        <w:t>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SLTI/MPOG n° 1, de 19/01/2010, nos seguintes termos:</w:t>
      </w:r>
    </w:p>
    <w:p w:rsidR="00C714A1" w:rsidRPr="00CB02A1" w:rsidRDefault="00C714A1" w:rsidP="00C714A1">
      <w:pPr>
        <w:numPr>
          <w:ilvl w:val="2"/>
          <w:numId w:val="19"/>
        </w:numPr>
        <w:rPr>
          <w:rFonts w:ascii="Arial" w:hAnsi="Arial" w:cs="Arial"/>
        </w:rPr>
      </w:pPr>
      <w:r w:rsidRPr="00CB02A1">
        <w:rPr>
          <w:rFonts w:ascii="Arial" w:hAnsi="Arial" w:cs="Arial"/>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C714A1" w:rsidRPr="00CB02A1" w:rsidRDefault="00C714A1" w:rsidP="00C714A1">
      <w:pPr>
        <w:numPr>
          <w:ilvl w:val="2"/>
          <w:numId w:val="19"/>
        </w:numPr>
        <w:rPr>
          <w:rFonts w:ascii="Arial" w:hAnsi="Arial" w:cs="Arial"/>
        </w:rPr>
      </w:pPr>
      <w:r w:rsidRPr="00CB02A1">
        <w:rPr>
          <w:rFonts w:ascii="Arial" w:hAnsi="Arial" w:cs="Arial"/>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C714A1" w:rsidRPr="00CB02A1" w:rsidRDefault="00C714A1" w:rsidP="00C714A1">
      <w:pPr>
        <w:numPr>
          <w:ilvl w:val="3"/>
          <w:numId w:val="19"/>
        </w:numPr>
        <w:rPr>
          <w:rFonts w:ascii="Arial" w:hAnsi="Arial" w:cs="Arial"/>
        </w:rPr>
      </w:pPr>
      <w:r w:rsidRPr="00CB02A1">
        <w:rPr>
          <w:rFonts w:ascii="Arial" w:hAnsi="Arial" w:cs="Arial"/>
        </w:rPr>
        <w:t>Resíduos Classe A (reutilizáveis ou recicláveis como agregados): deverão ser reutilizados ou reciclados na forma de agregados, ou encaminhados a aterros de resíduos classe A de reservação de material para usos futuros;</w:t>
      </w:r>
    </w:p>
    <w:p w:rsidR="00C714A1" w:rsidRPr="00CB02A1" w:rsidRDefault="00C714A1" w:rsidP="00C714A1">
      <w:pPr>
        <w:numPr>
          <w:ilvl w:val="3"/>
          <w:numId w:val="19"/>
        </w:numPr>
        <w:rPr>
          <w:rFonts w:ascii="Arial" w:hAnsi="Arial" w:cs="Arial"/>
        </w:rPr>
      </w:pPr>
      <w:r w:rsidRPr="00CB02A1">
        <w:rPr>
          <w:rFonts w:ascii="Arial" w:hAnsi="Arial" w:cs="Arial"/>
        </w:rPr>
        <w:lastRenderedPageBreak/>
        <w:t>Resíduos Classe B (recicláveis para outras destinações): deverão ser reutilizados, reciclados ou encaminhados a áreas de armazenamento temporário, sendo dispostos de modo a permitir a sua utilização ou reciclagem futura;</w:t>
      </w:r>
    </w:p>
    <w:p w:rsidR="00C714A1" w:rsidRPr="00CB02A1" w:rsidRDefault="00C714A1" w:rsidP="00C714A1">
      <w:pPr>
        <w:numPr>
          <w:ilvl w:val="3"/>
          <w:numId w:val="19"/>
        </w:numPr>
        <w:rPr>
          <w:rFonts w:ascii="Arial" w:hAnsi="Arial" w:cs="Arial"/>
        </w:rPr>
      </w:pPr>
      <w:r w:rsidRPr="00CB02A1">
        <w:rPr>
          <w:rFonts w:ascii="Arial" w:hAnsi="Arial" w:cs="Arial"/>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C714A1" w:rsidRPr="00CB02A1" w:rsidRDefault="00C714A1" w:rsidP="00C714A1">
      <w:pPr>
        <w:numPr>
          <w:ilvl w:val="3"/>
          <w:numId w:val="19"/>
        </w:numPr>
        <w:rPr>
          <w:rFonts w:ascii="Arial" w:hAnsi="Arial" w:cs="Arial"/>
        </w:rPr>
      </w:pPr>
      <w:r w:rsidRPr="00CB02A1">
        <w:rPr>
          <w:rFonts w:ascii="Arial" w:hAnsi="Arial" w:cs="Arial"/>
        </w:rPr>
        <w:t>Resíduos Classe D (perigosos, contaminados ou prejudiciais à saúde): deverão ser armazenados, transportados, reutilizados e destinados em conformidade com as normas técnicas específicas.</w:t>
      </w:r>
    </w:p>
    <w:p w:rsidR="00C714A1" w:rsidRPr="00CB02A1" w:rsidRDefault="00C714A1" w:rsidP="00C714A1">
      <w:pPr>
        <w:numPr>
          <w:ilvl w:val="2"/>
          <w:numId w:val="19"/>
        </w:numPr>
        <w:rPr>
          <w:rFonts w:ascii="Arial" w:hAnsi="Arial" w:cs="Arial"/>
        </w:rPr>
      </w:pPr>
      <w:r w:rsidRPr="00CB02A1">
        <w:rPr>
          <w:rFonts w:ascii="Arial" w:hAnsi="Arial" w:cs="Arial"/>
        </w:rPr>
        <w:t>Em nenhuma hipótese a Contratada poderá dispor os resíduos originários da contratação em aterros de resíduos sólidos urbanos, áreas de “bota fora”, encostas, corpos d´água, lotes vagos e áreas protegidas por Lei, bem como em áreas não licenciadas;</w:t>
      </w:r>
    </w:p>
    <w:p w:rsidR="00C714A1" w:rsidRPr="00CB02A1" w:rsidRDefault="00C714A1" w:rsidP="00C714A1">
      <w:pPr>
        <w:numPr>
          <w:ilvl w:val="2"/>
          <w:numId w:val="19"/>
        </w:numPr>
        <w:rPr>
          <w:rFonts w:ascii="Arial" w:hAnsi="Arial" w:cs="Arial"/>
        </w:rPr>
      </w:pPr>
      <w:r w:rsidRPr="00CB02A1">
        <w:rPr>
          <w:rFonts w:ascii="Arial" w:hAnsi="Arial" w:cs="Arial"/>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 15.112, 15.113, 15.114, 15.115 e 15.116, de 2004.</w:t>
      </w:r>
    </w:p>
    <w:p w:rsidR="00C714A1" w:rsidRPr="00CB02A1" w:rsidRDefault="00C714A1" w:rsidP="00C714A1">
      <w:pPr>
        <w:numPr>
          <w:ilvl w:val="1"/>
          <w:numId w:val="19"/>
        </w:numPr>
        <w:rPr>
          <w:rFonts w:ascii="Arial" w:hAnsi="Arial" w:cs="Arial"/>
        </w:rPr>
      </w:pPr>
      <w:r w:rsidRPr="00CB02A1">
        <w:rPr>
          <w:rFonts w:ascii="Arial" w:hAnsi="Arial" w:cs="Arial"/>
        </w:rPr>
        <w:t>Observar as seguintes diretrizes de caráter ambiental:</w:t>
      </w:r>
    </w:p>
    <w:p w:rsidR="00C714A1" w:rsidRPr="00CB02A1" w:rsidRDefault="00C714A1" w:rsidP="00C714A1">
      <w:pPr>
        <w:numPr>
          <w:ilvl w:val="2"/>
          <w:numId w:val="19"/>
        </w:numPr>
        <w:rPr>
          <w:rFonts w:ascii="Arial" w:hAnsi="Arial" w:cs="Arial"/>
        </w:rPr>
      </w:pPr>
      <w:r w:rsidRPr="00CB02A1">
        <w:rPr>
          <w:rFonts w:ascii="Arial" w:hAnsi="Arial" w:cs="Arial"/>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C714A1" w:rsidRPr="00CB02A1" w:rsidRDefault="00C714A1" w:rsidP="00C714A1">
      <w:pPr>
        <w:numPr>
          <w:ilvl w:val="2"/>
          <w:numId w:val="19"/>
        </w:numPr>
        <w:rPr>
          <w:rFonts w:ascii="Arial" w:hAnsi="Arial" w:cs="Arial"/>
        </w:rPr>
      </w:pPr>
      <w:r w:rsidRPr="00CB02A1">
        <w:rPr>
          <w:rFonts w:ascii="Arial" w:hAnsi="Arial" w:cs="Arial"/>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C714A1" w:rsidRPr="00CB02A1" w:rsidRDefault="00C714A1" w:rsidP="00C714A1">
      <w:pPr>
        <w:numPr>
          <w:ilvl w:val="2"/>
          <w:numId w:val="19"/>
        </w:numPr>
        <w:rPr>
          <w:rFonts w:ascii="Arial" w:hAnsi="Arial" w:cs="Arial"/>
        </w:rPr>
      </w:pPr>
      <w:r w:rsidRPr="00CB02A1">
        <w:rPr>
          <w:rFonts w:ascii="Arial" w:hAnsi="Arial" w:cs="Arial"/>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C714A1" w:rsidRPr="00CB02A1" w:rsidRDefault="00C714A1" w:rsidP="00C714A1">
      <w:pPr>
        <w:numPr>
          <w:ilvl w:val="1"/>
          <w:numId w:val="19"/>
        </w:numPr>
        <w:rPr>
          <w:rFonts w:ascii="Arial" w:hAnsi="Arial" w:cs="Arial"/>
        </w:rPr>
      </w:pPr>
      <w:r w:rsidRPr="00CB02A1">
        <w:rPr>
          <w:rFonts w:ascii="Arial" w:hAnsi="Arial" w:cs="Arial"/>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C714A1" w:rsidRPr="00CB02A1" w:rsidRDefault="00C714A1" w:rsidP="00C714A1">
      <w:pPr>
        <w:numPr>
          <w:ilvl w:val="1"/>
          <w:numId w:val="19"/>
        </w:numPr>
        <w:rPr>
          <w:rFonts w:ascii="Arial" w:hAnsi="Arial" w:cs="Arial"/>
        </w:rPr>
      </w:pPr>
      <w:r w:rsidRPr="00CB02A1">
        <w:rPr>
          <w:rFonts w:ascii="Arial" w:hAnsi="Arial" w:cs="Arial"/>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no Projeto Básico e demais documentos anexos;</w:t>
      </w:r>
    </w:p>
    <w:p w:rsidR="00C714A1" w:rsidRPr="00CB02A1" w:rsidRDefault="00C714A1" w:rsidP="00C714A1">
      <w:pPr>
        <w:numPr>
          <w:ilvl w:val="1"/>
          <w:numId w:val="19"/>
        </w:numPr>
        <w:rPr>
          <w:rFonts w:ascii="Arial" w:hAnsi="Arial" w:cs="Arial"/>
        </w:rPr>
      </w:pPr>
      <w:r w:rsidRPr="00CB02A1">
        <w:rPr>
          <w:rFonts w:ascii="Arial" w:hAnsi="Arial" w:cs="Arial"/>
        </w:rPr>
        <w:lastRenderedPageBreak/>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C714A1" w:rsidRPr="00CB02A1" w:rsidRDefault="00C714A1" w:rsidP="00C714A1">
      <w:pPr>
        <w:numPr>
          <w:ilvl w:val="1"/>
          <w:numId w:val="19"/>
        </w:numPr>
        <w:tabs>
          <w:tab w:val="left" w:pos="284"/>
        </w:tabs>
        <w:rPr>
          <w:rFonts w:ascii="Arial" w:hAnsi="Arial" w:cs="Arial"/>
        </w:rPr>
      </w:pPr>
      <w:r w:rsidRPr="00CB02A1">
        <w:rPr>
          <w:rFonts w:ascii="Arial" w:hAnsi="Arial" w:cs="Arial"/>
        </w:rPr>
        <w:t>Fornecer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rsidR="00C714A1" w:rsidRPr="00CB02A1" w:rsidRDefault="00C714A1" w:rsidP="00C714A1">
      <w:pPr>
        <w:numPr>
          <w:ilvl w:val="2"/>
          <w:numId w:val="19"/>
        </w:numPr>
        <w:rPr>
          <w:rFonts w:ascii="Arial" w:hAnsi="Arial" w:cs="Arial"/>
        </w:rPr>
      </w:pPr>
      <w:r w:rsidRPr="00CB02A1">
        <w:rPr>
          <w:rFonts w:ascii="Arial" w:hAnsi="Arial" w:cs="Arial"/>
        </w:rPr>
        <w:t>A elaboração dos projetos executivos deverá partir das soluções desenvolvidas nos anteprojetos constantes no Projeto Básico e seus anexos (Caderno de Encargos, Especificações Técnicas e Memorial Descritivo) e apresentar o detalhamento dos elementos construtivos e especificações técnicas, incorporando as alterações exigidas pelas mútuas interferências entre os diversos projetos;</w:t>
      </w:r>
    </w:p>
    <w:p w:rsidR="00C714A1" w:rsidRPr="00CB02A1" w:rsidRDefault="00C714A1" w:rsidP="00C714A1">
      <w:pPr>
        <w:numPr>
          <w:ilvl w:val="1"/>
          <w:numId w:val="19"/>
        </w:numPr>
        <w:rPr>
          <w:rFonts w:ascii="Arial" w:hAnsi="Arial" w:cs="Arial"/>
        </w:rPr>
      </w:pPr>
      <w:r w:rsidRPr="00CB02A1">
        <w:rPr>
          <w:rFonts w:ascii="Arial" w:hAnsi="Arial" w:cs="Arial"/>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conforme exigido no instrumento convocatório; 4) Certidão de Regularidade do FGTS – CRF; e 5) Certidão Negativa de Débitos Trabalhistas – CNDT;</w:t>
      </w:r>
    </w:p>
    <w:p w:rsidR="00C714A1" w:rsidRPr="00CB02A1" w:rsidRDefault="00C714A1" w:rsidP="00C714A1">
      <w:pPr>
        <w:numPr>
          <w:ilvl w:val="1"/>
          <w:numId w:val="19"/>
        </w:numPr>
        <w:rPr>
          <w:rFonts w:ascii="Arial" w:hAnsi="Arial" w:cs="Arial"/>
        </w:rPr>
      </w:pPr>
      <w:r w:rsidRPr="00CB02A1">
        <w:rPr>
          <w:rFonts w:ascii="Arial" w:hAnsi="Arial" w:cs="Arial"/>
        </w:rPr>
        <w:t xml:space="preserve">Serão de exclusiva responsabilidade da contratada eventuais erros/equívocos no dimensionamento da proposta. </w:t>
      </w:r>
    </w:p>
    <w:p w:rsidR="00C714A1" w:rsidRPr="00CB02A1" w:rsidRDefault="00C714A1" w:rsidP="00C714A1">
      <w:pPr>
        <w:numPr>
          <w:ilvl w:val="1"/>
          <w:numId w:val="19"/>
        </w:numPr>
        <w:rPr>
          <w:rFonts w:ascii="Arial" w:hAnsi="Arial" w:cs="Arial"/>
        </w:rPr>
      </w:pPr>
      <w:r w:rsidRPr="00CB02A1">
        <w:rPr>
          <w:rFonts w:ascii="Arial" w:hAnsi="Arial" w:cs="Arial"/>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p>
    <w:p w:rsidR="00C714A1" w:rsidRPr="00CB02A1" w:rsidRDefault="00C714A1" w:rsidP="00C714A1">
      <w:pPr>
        <w:numPr>
          <w:ilvl w:val="1"/>
          <w:numId w:val="19"/>
        </w:numPr>
        <w:rPr>
          <w:rFonts w:ascii="Arial" w:hAnsi="Arial" w:cs="Arial"/>
        </w:rPr>
      </w:pPr>
      <w:r w:rsidRPr="00CB02A1">
        <w:rPr>
          <w:rFonts w:ascii="Arial" w:hAnsi="Arial" w:cs="Arial"/>
        </w:rPr>
        <w:t>Empregar na prestação dos serviços mão de obra de pessoas presas, em cumprimento de pena em regime fechado, semiaberto ou aberto, ou ainda egressas do sistema prisional, nas proposições definidas pelo art. 6º do Decreto nº 9450, de 2019, conforme quantitativo de pessoal exigido para a execução do objeto.</w:t>
      </w:r>
    </w:p>
    <w:p w:rsidR="00C714A1" w:rsidRPr="00CB02A1" w:rsidRDefault="00C714A1" w:rsidP="00C714A1">
      <w:pPr>
        <w:numPr>
          <w:ilvl w:val="1"/>
          <w:numId w:val="19"/>
        </w:numPr>
        <w:rPr>
          <w:rFonts w:ascii="Arial" w:hAnsi="Arial" w:cs="Arial"/>
        </w:rPr>
      </w:pPr>
      <w:r w:rsidRPr="00CB02A1">
        <w:rPr>
          <w:rFonts w:ascii="Arial" w:hAnsi="Arial" w:cs="Arial"/>
        </w:rPr>
        <w:t>Comprovar, no ato de assinatura do contrato, a efetivação da contratação do percentual indicado nos incisos I a IV do art. 6º do Decreto nº 9450, de 2019;</w:t>
      </w:r>
    </w:p>
    <w:p w:rsidR="00C714A1" w:rsidRPr="00CB02A1" w:rsidRDefault="00C714A1" w:rsidP="00C714A1">
      <w:pPr>
        <w:numPr>
          <w:ilvl w:val="1"/>
          <w:numId w:val="19"/>
        </w:numPr>
        <w:rPr>
          <w:rFonts w:ascii="Arial" w:hAnsi="Arial" w:cs="Arial"/>
        </w:rPr>
      </w:pPr>
      <w:r w:rsidRPr="00CB02A1">
        <w:rPr>
          <w:rFonts w:ascii="Arial" w:hAnsi="Arial" w:cs="Arial"/>
        </w:rPr>
        <w:t>Na utilização de emprego de mão de obra de pessoa em cumprimento de pena em regime fechado, em atendimento ao disposto nos art. 35 e art. 36 da Lei nº 7.210, de 11 de julho de 1984, para o início dos serviços a contratada ainda obrigar-se-á:</w:t>
      </w:r>
    </w:p>
    <w:p w:rsidR="00C714A1" w:rsidRPr="00CB02A1" w:rsidRDefault="00C714A1" w:rsidP="00C714A1">
      <w:pPr>
        <w:numPr>
          <w:ilvl w:val="2"/>
          <w:numId w:val="19"/>
        </w:numPr>
        <w:rPr>
          <w:rFonts w:ascii="Arial" w:hAnsi="Arial" w:cs="Arial"/>
        </w:rPr>
      </w:pPr>
      <w:r w:rsidRPr="00CB02A1">
        <w:rPr>
          <w:rFonts w:ascii="Arial" w:hAnsi="Arial" w:cs="Arial"/>
        </w:rPr>
        <w:lastRenderedPageBreak/>
        <w:t>Providenciar, autorização prévia do juízo da execução penal, obrigação que poderá ser adimplida com o apoio do órgão de execução penal do Estado ou do preso;</w:t>
      </w:r>
    </w:p>
    <w:p w:rsidR="00C714A1" w:rsidRPr="00CB02A1" w:rsidRDefault="00C714A1" w:rsidP="00C714A1">
      <w:pPr>
        <w:numPr>
          <w:ilvl w:val="2"/>
          <w:numId w:val="19"/>
        </w:numPr>
        <w:rPr>
          <w:rFonts w:ascii="Arial" w:hAnsi="Arial" w:cs="Arial"/>
        </w:rPr>
      </w:pPr>
      <w:r w:rsidRPr="00CB02A1">
        <w:rPr>
          <w:rFonts w:ascii="Arial" w:hAnsi="Arial" w:cs="Arial"/>
        </w:rPr>
        <w:t>Apresentar comprovante de aptidão, disciplina e responsabilidade da pessoa presa contratada;</w:t>
      </w:r>
    </w:p>
    <w:p w:rsidR="00C714A1" w:rsidRPr="00CB02A1" w:rsidRDefault="00C714A1" w:rsidP="00C714A1">
      <w:pPr>
        <w:numPr>
          <w:ilvl w:val="2"/>
          <w:numId w:val="19"/>
        </w:numPr>
        <w:rPr>
          <w:rFonts w:ascii="Arial" w:hAnsi="Arial" w:cs="Arial"/>
        </w:rPr>
      </w:pPr>
      <w:r w:rsidRPr="00CB02A1">
        <w:rPr>
          <w:rFonts w:ascii="Arial" w:hAnsi="Arial" w:cs="Arial"/>
        </w:rPr>
        <w:t>Apresentar comprovante do cumprimento mínimo de um sexto da pena;</w:t>
      </w:r>
    </w:p>
    <w:p w:rsidR="00C714A1" w:rsidRPr="00CB02A1" w:rsidRDefault="00C714A1" w:rsidP="00C714A1">
      <w:pPr>
        <w:numPr>
          <w:ilvl w:val="2"/>
          <w:numId w:val="19"/>
        </w:numPr>
        <w:rPr>
          <w:rFonts w:ascii="Arial" w:hAnsi="Arial" w:cs="Arial"/>
        </w:rPr>
      </w:pPr>
      <w:r w:rsidRPr="00CB02A1">
        <w:rPr>
          <w:rFonts w:ascii="Arial" w:hAnsi="Arial" w:cs="Arial"/>
        </w:rPr>
        <w:t>Observar o limite de 10% de pessoas presas, em regime fechado, na prestação dos serviços.</w:t>
      </w:r>
    </w:p>
    <w:p w:rsidR="00C714A1" w:rsidRPr="00CB02A1" w:rsidRDefault="00C714A1" w:rsidP="00C714A1">
      <w:pPr>
        <w:numPr>
          <w:ilvl w:val="1"/>
          <w:numId w:val="19"/>
        </w:numPr>
        <w:rPr>
          <w:rFonts w:ascii="Arial" w:hAnsi="Arial" w:cs="Arial"/>
        </w:rPr>
      </w:pPr>
      <w:r w:rsidRPr="00CB02A1">
        <w:rPr>
          <w:rFonts w:ascii="Arial" w:hAnsi="Arial" w:cs="Arial"/>
        </w:rPr>
        <w:t>Apresentar, mensalmente, ao juiz da execução, com cópia para o fiscal do contrato ou para o responsável indicado pela contratante, relação nominal dos empregados envolvidos na prestação dos serviços, ou outro documento que comprove o cumprimento dos limites previstos no Decreto nº 9450, de 2019, indicando na relação os percentuais aplicados para cada tipo de trabalhador: se preso ou egresso, bem como os respectivos regimes de cumprimento de pena, quando for o caso.</w:t>
      </w:r>
    </w:p>
    <w:p w:rsidR="00C714A1" w:rsidRPr="00CB02A1" w:rsidRDefault="00C714A1" w:rsidP="00C714A1">
      <w:pPr>
        <w:numPr>
          <w:ilvl w:val="1"/>
          <w:numId w:val="19"/>
        </w:numPr>
        <w:rPr>
          <w:rFonts w:ascii="Arial" w:hAnsi="Arial" w:cs="Arial"/>
        </w:rPr>
      </w:pPr>
      <w:r w:rsidRPr="00CB02A1">
        <w:rPr>
          <w:rFonts w:ascii="Arial" w:hAnsi="Arial" w:cs="Arial"/>
        </w:rPr>
        <w:t>Comunicar, em até 5 dias, a demissão de trabalhador preso ou egresso ao fiscal do contrato ou responsável indicado pela contratante;</w:t>
      </w:r>
    </w:p>
    <w:p w:rsidR="00C714A1" w:rsidRPr="00CB02A1" w:rsidRDefault="00C714A1" w:rsidP="00C714A1">
      <w:pPr>
        <w:numPr>
          <w:ilvl w:val="1"/>
          <w:numId w:val="19"/>
        </w:numPr>
        <w:rPr>
          <w:rFonts w:ascii="Arial" w:hAnsi="Arial" w:cs="Arial"/>
        </w:rPr>
      </w:pPr>
      <w:r w:rsidRPr="00CB02A1">
        <w:rPr>
          <w:rFonts w:ascii="Arial" w:hAnsi="Arial" w:cs="Arial"/>
        </w:rPr>
        <w:t>Providenciar a substituição de pessoa presa ou egressa do sistema prisional por outro trabalhador de mesma condição, em até 60 dias, nos casos de demissão ou outro fato gerador que impeça o comparecimento ao serviço, para fins de cumprimento dos limites previstos em contrato, conforme disponibilidade de mão de obra apta, indicada pelo órgão responsável pela execução penal no Estado de prestação dos serviços.</w:t>
      </w:r>
    </w:p>
    <w:p w:rsidR="00C714A1" w:rsidRPr="00CB02A1" w:rsidRDefault="00C714A1" w:rsidP="00C714A1">
      <w:pPr>
        <w:numPr>
          <w:ilvl w:val="1"/>
          <w:numId w:val="19"/>
        </w:numPr>
        <w:rPr>
          <w:rFonts w:ascii="Arial" w:hAnsi="Arial" w:cs="Arial"/>
        </w:rPr>
      </w:pPr>
      <w:r w:rsidRPr="00CB02A1">
        <w:rPr>
          <w:rFonts w:ascii="Arial" w:hAnsi="Arial" w:cs="Arial"/>
        </w:rPr>
        <w:t>Providenciar às pessoas presas e aos egressos contratados:</w:t>
      </w:r>
    </w:p>
    <w:p w:rsidR="00C714A1" w:rsidRPr="00CB02A1" w:rsidRDefault="00C714A1" w:rsidP="00C714A1">
      <w:pPr>
        <w:numPr>
          <w:ilvl w:val="2"/>
          <w:numId w:val="19"/>
        </w:numPr>
        <w:rPr>
          <w:rFonts w:ascii="Arial" w:hAnsi="Arial" w:cs="Arial"/>
        </w:rPr>
      </w:pPr>
      <w:r w:rsidRPr="00CB02A1">
        <w:rPr>
          <w:rFonts w:ascii="Arial" w:hAnsi="Arial" w:cs="Arial"/>
        </w:rPr>
        <w:t>Transporte;</w:t>
      </w:r>
    </w:p>
    <w:p w:rsidR="00C714A1" w:rsidRPr="00CB02A1" w:rsidRDefault="00C714A1" w:rsidP="00C714A1">
      <w:pPr>
        <w:numPr>
          <w:ilvl w:val="2"/>
          <w:numId w:val="19"/>
        </w:numPr>
        <w:rPr>
          <w:rFonts w:ascii="Arial" w:hAnsi="Arial" w:cs="Arial"/>
        </w:rPr>
      </w:pPr>
      <w:r w:rsidRPr="00CB02A1">
        <w:rPr>
          <w:rFonts w:ascii="Arial" w:hAnsi="Arial" w:cs="Arial"/>
        </w:rPr>
        <w:t>Alimentação;</w:t>
      </w:r>
    </w:p>
    <w:p w:rsidR="00C714A1" w:rsidRPr="00CB02A1" w:rsidRDefault="00C714A1" w:rsidP="00C714A1">
      <w:pPr>
        <w:numPr>
          <w:ilvl w:val="2"/>
          <w:numId w:val="19"/>
        </w:numPr>
        <w:rPr>
          <w:rFonts w:ascii="Arial" w:hAnsi="Arial" w:cs="Arial"/>
        </w:rPr>
      </w:pPr>
      <w:r w:rsidRPr="00CB02A1">
        <w:rPr>
          <w:rFonts w:ascii="Arial" w:hAnsi="Arial" w:cs="Arial"/>
        </w:rPr>
        <w:t>Uniforme idêntico ao utilizado pelos demais terceirizados, sem singularização da condição de trabalhador preso ou egresso;</w:t>
      </w:r>
    </w:p>
    <w:p w:rsidR="00C714A1" w:rsidRPr="00CB02A1" w:rsidRDefault="00C714A1" w:rsidP="00C714A1">
      <w:pPr>
        <w:numPr>
          <w:ilvl w:val="2"/>
          <w:numId w:val="19"/>
        </w:numPr>
        <w:rPr>
          <w:rFonts w:ascii="Arial" w:hAnsi="Arial" w:cs="Arial"/>
        </w:rPr>
      </w:pPr>
      <w:r w:rsidRPr="00CB02A1">
        <w:rPr>
          <w:rFonts w:ascii="Arial" w:hAnsi="Arial" w:cs="Arial"/>
        </w:rPr>
        <w:t>Equipamentos de proteção, caso a atividade exija;</w:t>
      </w:r>
    </w:p>
    <w:p w:rsidR="00C714A1" w:rsidRPr="00CB02A1" w:rsidRDefault="00C714A1" w:rsidP="00C714A1">
      <w:pPr>
        <w:numPr>
          <w:ilvl w:val="2"/>
          <w:numId w:val="19"/>
        </w:numPr>
        <w:rPr>
          <w:rFonts w:ascii="Arial" w:hAnsi="Arial" w:cs="Arial"/>
        </w:rPr>
      </w:pPr>
      <w:r w:rsidRPr="00CB02A1">
        <w:rPr>
          <w:rFonts w:ascii="Arial" w:hAnsi="Arial" w:cs="Arial"/>
        </w:rPr>
        <w:t>Inscrição do preso em regime semiaberto, na qualidade de segurado facultativo, e o pagamento da respectiva contribuição ao Regime Geral de Previdência Social; e</w:t>
      </w:r>
    </w:p>
    <w:p w:rsidR="00C714A1" w:rsidRPr="00CB02A1" w:rsidRDefault="00C714A1" w:rsidP="00C714A1">
      <w:pPr>
        <w:numPr>
          <w:ilvl w:val="2"/>
          <w:numId w:val="19"/>
        </w:numPr>
        <w:rPr>
          <w:rFonts w:ascii="Arial" w:hAnsi="Arial" w:cs="Arial"/>
        </w:rPr>
      </w:pPr>
      <w:r w:rsidRPr="00CB02A1">
        <w:rPr>
          <w:rFonts w:ascii="Arial" w:hAnsi="Arial" w:cs="Arial"/>
        </w:rPr>
        <w:t>Remuneração, nos termos da legislação pertinente.</w:t>
      </w:r>
    </w:p>
    <w:p w:rsidR="00C714A1" w:rsidRPr="00CB02A1" w:rsidRDefault="00C714A1" w:rsidP="00C714A1">
      <w:pPr>
        <w:numPr>
          <w:ilvl w:val="1"/>
          <w:numId w:val="19"/>
        </w:numPr>
        <w:rPr>
          <w:rFonts w:ascii="Arial" w:hAnsi="Arial" w:cs="Arial"/>
        </w:rPr>
      </w:pPr>
      <w:r w:rsidRPr="00CB02A1">
        <w:rPr>
          <w:rFonts w:ascii="Arial" w:hAnsi="Arial" w:cs="Arial"/>
        </w:rPr>
        <w:t>Cumprir os limites previstos no art. 6º do Decreto 9450, de 2019 nas contratações efetivadas por instituições subcontratadas para a execução do objeto, nos casos admitidos no Edital e no Contrato.</w:t>
      </w:r>
    </w:p>
    <w:p w:rsidR="00C714A1" w:rsidRPr="00CB02A1" w:rsidRDefault="00C714A1" w:rsidP="00C714A1">
      <w:pPr>
        <w:numPr>
          <w:ilvl w:val="1"/>
          <w:numId w:val="19"/>
        </w:numPr>
        <w:rPr>
          <w:rFonts w:ascii="Arial" w:hAnsi="Arial" w:cs="Arial"/>
        </w:rPr>
      </w:pPr>
      <w:r w:rsidRPr="00CB02A1">
        <w:rPr>
          <w:rFonts w:ascii="Arial" w:hAnsi="Arial" w:cs="Arial"/>
        </w:rPr>
        <w:t>Observar todo o disposto no Decreto nº 9450, de 2019;</w:t>
      </w:r>
    </w:p>
    <w:p w:rsidR="00C714A1" w:rsidRPr="00CB02A1" w:rsidRDefault="00C714A1" w:rsidP="00C714A1">
      <w:pPr>
        <w:rPr>
          <w:rFonts w:ascii="Arial" w:eastAsia="Calibri" w:hAnsi="Arial" w:cs="Arial"/>
          <w:b/>
        </w:rPr>
      </w:pPr>
    </w:p>
    <w:p w:rsidR="00C714A1" w:rsidRPr="00CB02A1" w:rsidRDefault="00C714A1" w:rsidP="00C714A1">
      <w:pPr>
        <w:numPr>
          <w:ilvl w:val="0"/>
          <w:numId w:val="2"/>
        </w:numPr>
        <w:rPr>
          <w:rFonts w:ascii="Arial" w:eastAsia="Calibri" w:hAnsi="Arial" w:cs="Arial"/>
          <w:b/>
        </w:rPr>
      </w:pPr>
      <w:r w:rsidRPr="00CB02A1">
        <w:rPr>
          <w:rFonts w:ascii="Arial" w:eastAsia="Calibri" w:hAnsi="Arial" w:cs="Arial"/>
          <w:b/>
        </w:rPr>
        <w:t>CLÁUSULA DÉCIMA - ALTERAÇÃO SUBJETIVA</w:t>
      </w:r>
    </w:p>
    <w:p w:rsidR="00C714A1" w:rsidRPr="00CB02A1" w:rsidRDefault="00C714A1" w:rsidP="00C714A1">
      <w:pPr>
        <w:numPr>
          <w:ilvl w:val="1"/>
          <w:numId w:val="10"/>
        </w:numPr>
        <w:ind w:left="425"/>
        <w:rPr>
          <w:rFonts w:ascii="Arial" w:hAnsi="Arial" w:cs="Arial"/>
        </w:rPr>
      </w:pPr>
      <w:r w:rsidRPr="00CB02A1">
        <w:rPr>
          <w:rFonts w:ascii="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714A1" w:rsidRPr="00CB02A1" w:rsidRDefault="00C714A1" w:rsidP="00C714A1">
      <w:pPr>
        <w:numPr>
          <w:ilvl w:val="1"/>
          <w:numId w:val="10"/>
        </w:numPr>
        <w:ind w:left="425"/>
        <w:rPr>
          <w:rFonts w:ascii="Arial" w:hAnsi="Arial" w:cs="Arial"/>
        </w:rPr>
      </w:pPr>
      <w:r w:rsidRPr="00CB02A1">
        <w:rPr>
          <w:rFonts w:ascii="Arial" w:hAnsi="Arial" w:cs="Arial"/>
        </w:rPr>
        <w:lastRenderedPageBreak/>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Contratante pelo rigoroso cumprimento das obrigações contratuais correspondentes ao objeto da subcontratação.</w:t>
      </w:r>
    </w:p>
    <w:p w:rsidR="00C714A1" w:rsidRPr="00CB02A1" w:rsidRDefault="00C714A1" w:rsidP="00C714A1">
      <w:pPr>
        <w:rPr>
          <w:rFonts w:ascii="Arial" w:eastAsia="Calibri" w:hAnsi="Arial" w:cs="Arial"/>
        </w:rPr>
      </w:pPr>
    </w:p>
    <w:p w:rsidR="00C714A1" w:rsidRPr="00CB02A1" w:rsidRDefault="00C714A1" w:rsidP="00C714A1">
      <w:pPr>
        <w:numPr>
          <w:ilvl w:val="0"/>
          <w:numId w:val="10"/>
        </w:numPr>
        <w:rPr>
          <w:rFonts w:ascii="Arial" w:hAnsi="Arial" w:cs="Arial"/>
          <w:b/>
        </w:rPr>
      </w:pPr>
      <w:r w:rsidRPr="00CB02A1">
        <w:rPr>
          <w:rFonts w:ascii="Arial" w:hAnsi="Arial" w:cs="Arial"/>
          <w:b/>
        </w:rPr>
        <w:t>CLÁUSULA DÉCIMA PRIMEIRA – DAS SANÇÕES ADMINISTRATIVAS</w:t>
      </w:r>
    </w:p>
    <w:p w:rsidR="00C714A1" w:rsidRPr="00CB02A1" w:rsidRDefault="00C714A1" w:rsidP="00C714A1">
      <w:pPr>
        <w:numPr>
          <w:ilvl w:val="1"/>
          <w:numId w:val="10"/>
        </w:numPr>
        <w:ind w:left="425"/>
        <w:rPr>
          <w:rFonts w:ascii="Arial" w:hAnsi="Arial" w:cs="Arial"/>
        </w:rPr>
      </w:pPr>
      <w:r w:rsidRPr="00CB02A1">
        <w:rPr>
          <w:rFonts w:ascii="Arial" w:hAnsi="Arial" w:cs="Arial"/>
        </w:rPr>
        <w:t>Comete infração administrativa nos termos da Lei nº 8.666, de 1993 a Contratada que inexecutar total ou parcialmente qualquer das obrigações assumidas em decorrência da contratação; ensejar o retardamento da execução do objeto; fraudar na execução do contrato; comportar-se de modo inidôneo; cometer fraude fiscal; ou não mantiver a proposta;</w:t>
      </w:r>
    </w:p>
    <w:p w:rsidR="00C714A1" w:rsidRPr="00CB02A1" w:rsidRDefault="00C714A1" w:rsidP="00C714A1">
      <w:pPr>
        <w:numPr>
          <w:ilvl w:val="1"/>
          <w:numId w:val="10"/>
        </w:numPr>
        <w:ind w:left="425"/>
        <w:rPr>
          <w:rFonts w:ascii="Arial" w:hAnsi="Arial" w:cs="Arial"/>
          <w:color w:val="000000"/>
        </w:rPr>
      </w:pPr>
      <w:r w:rsidRPr="00CB02A1">
        <w:rPr>
          <w:rFonts w:ascii="Arial" w:hAnsi="Arial" w:cs="Arial"/>
          <w:shd w:val="clear" w:color="auto" w:fill="FFFFFF"/>
        </w:rPr>
        <w:t>A Contratada que cometer qualquer das infrações acima discriminadas ficará sujeita, sem prejuízo da responsabilidade civil e criminal, às seguintes sanções:</w:t>
      </w:r>
    </w:p>
    <w:p w:rsidR="00C714A1" w:rsidRPr="00CB02A1" w:rsidRDefault="00C714A1" w:rsidP="00C714A1">
      <w:pPr>
        <w:numPr>
          <w:ilvl w:val="2"/>
          <w:numId w:val="10"/>
        </w:numPr>
        <w:ind w:left="1134"/>
        <w:rPr>
          <w:rFonts w:ascii="Arial" w:hAnsi="Arial" w:cs="Arial"/>
          <w:color w:val="000000"/>
        </w:rPr>
      </w:pPr>
      <w:r w:rsidRPr="00CB02A1">
        <w:rPr>
          <w:rFonts w:ascii="Arial" w:hAnsi="Arial" w:cs="Arial"/>
          <w:color w:val="000000"/>
        </w:rPr>
        <w:t>Advertência por faltas leves, assim entendidas aquelas que não acarretem prejuízos significativos para a Contratante;</w:t>
      </w:r>
    </w:p>
    <w:p w:rsidR="00C714A1" w:rsidRPr="00CB02A1" w:rsidRDefault="00C714A1" w:rsidP="00C714A1">
      <w:pPr>
        <w:numPr>
          <w:ilvl w:val="2"/>
          <w:numId w:val="10"/>
        </w:numPr>
        <w:ind w:left="1134"/>
        <w:rPr>
          <w:rFonts w:ascii="Arial" w:hAnsi="Arial" w:cs="Arial"/>
        </w:rPr>
      </w:pPr>
      <w:r w:rsidRPr="00CB02A1">
        <w:rPr>
          <w:rFonts w:ascii="Arial" w:hAnsi="Arial" w:cs="Arial"/>
        </w:rPr>
        <w:t>Multa moratória de até 0,5 % (meio por cento) por dia de atraso injustificado sobre o valor da parcela inadimplida, até o limite de 30 (trinta) dias;</w:t>
      </w:r>
    </w:p>
    <w:p w:rsidR="00C714A1" w:rsidRPr="00CB02A1" w:rsidRDefault="00C714A1" w:rsidP="00C714A1">
      <w:pPr>
        <w:numPr>
          <w:ilvl w:val="3"/>
          <w:numId w:val="10"/>
        </w:numPr>
        <w:ind w:left="1701"/>
        <w:rPr>
          <w:rFonts w:ascii="Arial" w:hAnsi="Arial" w:cs="Arial"/>
          <w:color w:val="000000"/>
        </w:rPr>
      </w:pPr>
      <w:r w:rsidRPr="00CB02A1">
        <w:rPr>
          <w:rFonts w:ascii="Arial" w:hAnsi="Arial" w:cs="Arial"/>
          <w:color w:val="000000"/>
        </w:rPr>
        <w:t xml:space="preserve">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rsidR="00C714A1" w:rsidRPr="00CB02A1" w:rsidRDefault="00C714A1" w:rsidP="00C714A1">
      <w:pPr>
        <w:numPr>
          <w:ilvl w:val="3"/>
          <w:numId w:val="10"/>
        </w:numPr>
        <w:ind w:left="1701"/>
        <w:rPr>
          <w:rFonts w:ascii="Arial" w:hAnsi="Arial" w:cs="Arial"/>
          <w:color w:val="000000"/>
        </w:rPr>
      </w:pPr>
      <w:r w:rsidRPr="00CB02A1">
        <w:rPr>
          <w:rFonts w:ascii="Arial" w:hAnsi="Arial" w:cs="Arial"/>
          <w:color w:val="000000"/>
        </w:rPr>
        <w:t>As penalidades de multa decorrentes de fatos diversos serão consideradas independentes entre si.</w:t>
      </w:r>
    </w:p>
    <w:p w:rsidR="00C714A1" w:rsidRPr="00CB02A1" w:rsidRDefault="00C714A1" w:rsidP="00C714A1">
      <w:pPr>
        <w:numPr>
          <w:ilvl w:val="2"/>
          <w:numId w:val="10"/>
        </w:numPr>
        <w:ind w:left="1134"/>
        <w:rPr>
          <w:rFonts w:ascii="Arial" w:hAnsi="Arial" w:cs="Arial"/>
          <w:color w:val="000000"/>
        </w:rPr>
      </w:pPr>
      <w:r w:rsidRPr="00CB02A1">
        <w:rPr>
          <w:rFonts w:ascii="Arial" w:hAnsi="Arial" w:cs="Arial"/>
          <w:color w:val="000000"/>
        </w:rPr>
        <w:t xml:space="preserve">Multa compensatória de </w:t>
      </w:r>
      <w:r w:rsidRPr="00CB02A1">
        <w:rPr>
          <w:rFonts w:ascii="Arial" w:hAnsi="Arial" w:cs="Arial"/>
        </w:rPr>
        <w:t>até 30 % (trinta por cento)</w:t>
      </w:r>
      <w:r w:rsidRPr="00CB02A1">
        <w:rPr>
          <w:rFonts w:ascii="Arial" w:hAnsi="Arial" w:cs="Arial"/>
          <w:color w:val="000000"/>
        </w:rPr>
        <w:t xml:space="preserve"> sobre o valor total do contrato, no caso de inexecução total do objeto;</w:t>
      </w:r>
    </w:p>
    <w:p w:rsidR="00C714A1" w:rsidRPr="00CB02A1" w:rsidRDefault="00C714A1" w:rsidP="00C714A1">
      <w:pPr>
        <w:numPr>
          <w:ilvl w:val="3"/>
          <w:numId w:val="10"/>
        </w:numPr>
        <w:ind w:left="1701"/>
        <w:rPr>
          <w:rFonts w:ascii="Arial" w:hAnsi="Arial" w:cs="Arial"/>
          <w:color w:val="000000"/>
        </w:rPr>
      </w:pPr>
      <w:r w:rsidRPr="00CB02A1">
        <w:rPr>
          <w:rFonts w:ascii="Arial" w:hAnsi="Arial" w:cs="Arial"/>
          <w:color w:val="000000"/>
        </w:rPr>
        <w:t>Em caso de inexecução parcial, a multa compensatória, no mesmo percentual do subitem acima, será aplicada de forma proporcional à obrigação inadimplida;</w:t>
      </w:r>
    </w:p>
    <w:p w:rsidR="00C714A1" w:rsidRPr="00CB02A1" w:rsidRDefault="00C714A1" w:rsidP="00C714A1">
      <w:pPr>
        <w:numPr>
          <w:ilvl w:val="2"/>
          <w:numId w:val="10"/>
        </w:numPr>
        <w:ind w:left="1134"/>
        <w:rPr>
          <w:rFonts w:ascii="Arial" w:hAnsi="Arial" w:cs="Arial"/>
          <w:color w:val="000000"/>
        </w:rPr>
      </w:pPr>
      <w:r w:rsidRPr="00CB02A1">
        <w:rPr>
          <w:rFonts w:ascii="Arial" w:hAnsi="Arial" w:cs="Arial"/>
          <w:color w:val="000000"/>
        </w:rPr>
        <w:t>Suspensão de licitar e impedimento de contratar com o órgão, entidade ou unidade administrativa pela qual a Administração Pública opera e atua concretamente, pelo prazo de até dois anos;</w:t>
      </w:r>
    </w:p>
    <w:p w:rsidR="00C714A1" w:rsidRPr="00CB02A1" w:rsidRDefault="00C714A1" w:rsidP="00C714A1">
      <w:pPr>
        <w:numPr>
          <w:ilvl w:val="2"/>
          <w:numId w:val="10"/>
        </w:numPr>
        <w:ind w:left="1134"/>
        <w:rPr>
          <w:rFonts w:ascii="Arial" w:hAnsi="Arial" w:cs="Arial"/>
          <w:color w:val="000000"/>
        </w:rPr>
      </w:pPr>
      <w:r w:rsidRPr="00CB02A1">
        <w:rPr>
          <w:rFonts w:ascii="Arial" w:hAnsi="Arial" w:cs="Arial"/>
          <w:color w:val="00000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rsidR="00C714A1" w:rsidRPr="00CB02A1" w:rsidRDefault="00C714A1" w:rsidP="00C714A1">
      <w:pPr>
        <w:numPr>
          <w:ilvl w:val="1"/>
          <w:numId w:val="10"/>
        </w:numPr>
        <w:ind w:left="425"/>
        <w:rPr>
          <w:rFonts w:ascii="Arial" w:hAnsi="Arial" w:cs="Arial"/>
        </w:rPr>
      </w:pPr>
      <w:r w:rsidRPr="00CB02A1">
        <w:rPr>
          <w:rFonts w:ascii="Arial" w:hAnsi="Arial" w:cs="Arial"/>
        </w:rPr>
        <w:t>A aplicação de multa não impede que a Administração rescinda unilateralmente o Contrato e aplique as outras sanções cabíveis.</w:t>
      </w:r>
    </w:p>
    <w:p w:rsidR="00C714A1" w:rsidRPr="00CB02A1" w:rsidRDefault="00C714A1" w:rsidP="00C714A1">
      <w:pPr>
        <w:numPr>
          <w:ilvl w:val="1"/>
          <w:numId w:val="10"/>
        </w:numPr>
        <w:ind w:left="425"/>
        <w:rPr>
          <w:rFonts w:ascii="Arial" w:hAnsi="Arial" w:cs="Arial"/>
        </w:rPr>
      </w:pPr>
      <w:r w:rsidRPr="00CB02A1">
        <w:rPr>
          <w:rFonts w:ascii="Arial" w:hAnsi="Arial" w:cs="Arial"/>
        </w:rPr>
        <w:lastRenderedPageBreak/>
        <w:t>A recusa injustificada da Adjudicatária em assinar o Contrato, após devidamente convocada, dentro do prazo estabelecido pela Administração, equivale à inexecução total do contrato, sujeitando-a às penalidades acima estabelecidas.</w:t>
      </w:r>
    </w:p>
    <w:p w:rsidR="00C714A1" w:rsidRPr="00CB02A1" w:rsidRDefault="00C714A1" w:rsidP="00C714A1">
      <w:pPr>
        <w:numPr>
          <w:ilvl w:val="1"/>
          <w:numId w:val="10"/>
        </w:numPr>
        <w:ind w:left="425"/>
        <w:rPr>
          <w:rFonts w:ascii="Arial" w:hAnsi="Arial" w:cs="Arial"/>
        </w:rPr>
      </w:pPr>
      <w:r w:rsidRPr="00CB02A1">
        <w:rPr>
          <w:rFonts w:ascii="Arial" w:hAnsi="Arial" w:cs="Arial"/>
        </w:rPr>
        <w:t>A aplicação de qualquer penalidade não exclui a aplicação da multa.</w:t>
      </w:r>
    </w:p>
    <w:p w:rsidR="00C714A1" w:rsidRPr="00CB02A1" w:rsidRDefault="00C714A1" w:rsidP="00C714A1">
      <w:pPr>
        <w:numPr>
          <w:ilvl w:val="1"/>
          <w:numId w:val="10"/>
        </w:numPr>
        <w:ind w:left="425"/>
        <w:rPr>
          <w:rFonts w:ascii="Arial" w:hAnsi="Arial" w:cs="Arial"/>
        </w:rPr>
      </w:pPr>
      <w:r w:rsidRPr="00CB02A1">
        <w:rPr>
          <w:rFonts w:ascii="Arial" w:hAnsi="Arial" w:cs="Arial"/>
        </w:rPr>
        <w:t>Também fica sujeita às penalidades do art. 87, III e IV da Lei nº 8.666, de 1993, a Contratada que:</w:t>
      </w:r>
    </w:p>
    <w:p w:rsidR="00C714A1" w:rsidRPr="00CB02A1" w:rsidRDefault="00C714A1" w:rsidP="00C714A1">
      <w:pPr>
        <w:numPr>
          <w:ilvl w:val="2"/>
          <w:numId w:val="10"/>
        </w:numPr>
        <w:ind w:left="1134"/>
        <w:rPr>
          <w:rFonts w:ascii="Arial" w:hAnsi="Arial" w:cs="Arial"/>
          <w:color w:val="000000"/>
        </w:rPr>
      </w:pPr>
      <w:r w:rsidRPr="00CB02A1">
        <w:rPr>
          <w:rFonts w:ascii="Arial" w:hAnsi="Arial" w:cs="Arial"/>
          <w:color w:val="000000"/>
        </w:rPr>
        <w:t>Tenha sofrido condenação definitiva por praticar, por meio dolosos, fraude fiscal no recolhimento de quaisquer tributos;</w:t>
      </w:r>
    </w:p>
    <w:p w:rsidR="00C714A1" w:rsidRPr="00CB02A1" w:rsidRDefault="00C714A1" w:rsidP="00C714A1">
      <w:pPr>
        <w:numPr>
          <w:ilvl w:val="2"/>
          <w:numId w:val="10"/>
        </w:numPr>
        <w:ind w:left="1134"/>
        <w:rPr>
          <w:rFonts w:ascii="Arial" w:hAnsi="Arial" w:cs="Arial"/>
          <w:color w:val="000000"/>
        </w:rPr>
      </w:pPr>
      <w:r w:rsidRPr="00CB02A1">
        <w:rPr>
          <w:rFonts w:ascii="Arial" w:hAnsi="Arial" w:cs="Arial"/>
          <w:color w:val="000000"/>
        </w:rPr>
        <w:t>Tenha praticado atos ilícitos visando a frustrar os objetivos da licitação;</w:t>
      </w:r>
    </w:p>
    <w:p w:rsidR="00C714A1" w:rsidRPr="00CB02A1" w:rsidRDefault="00C714A1" w:rsidP="00C714A1">
      <w:pPr>
        <w:numPr>
          <w:ilvl w:val="2"/>
          <w:numId w:val="10"/>
        </w:numPr>
        <w:ind w:left="1134"/>
        <w:rPr>
          <w:rFonts w:ascii="Arial" w:hAnsi="Arial" w:cs="Arial"/>
          <w:color w:val="000000"/>
        </w:rPr>
      </w:pPr>
      <w:r w:rsidRPr="00CB02A1">
        <w:rPr>
          <w:rFonts w:ascii="Arial" w:hAnsi="Arial" w:cs="Arial"/>
          <w:color w:val="000000"/>
        </w:rPr>
        <w:t>Demonstre não possuir idoneidade para contratar com a Administração em virtude de atos ilícitos praticados.</w:t>
      </w:r>
    </w:p>
    <w:p w:rsidR="00C714A1" w:rsidRPr="00CB02A1" w:rsidRDefault="00C714A1" w:rsidP="00C714A1">
      <w:pPr>
        <w:numPr>
          <w:ilvl w:val="1"/>
          <w:numId w:val="10"/>
        </w:numPr>
        <w:ind w:left="425"/>
        <w:rPr>
          <w:rFonts w:ascii="Arial" w:hAnsi="Arial" w:cs="Arial"/>
        </w:rPr>
      </w:pPr>
      <w:r w:rsidRPr="00CB02A1">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C714A1" w:rsidRPr="00CB02A1" w:rsidRDefault="00C714A1" w:rsidP="00C714A1">
      <w:pPr>
        <w:numPr>
          <w:ilvl w:val="1"/>
          <w:numId w:val="10"/>
        </w:numPr>
        <w:ind w:left="425"/>
        <w:rPr>
          <w:rFonts w:ascii="Arial" w:hAnsi="Arial" w:cs="Arial"/>
        </w:rPr>
      </w:pPr>
      <w:r w:rsidRPr="00CB02A1">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C714A1" w:rsidRPr="00CB02A1" w:rsidRDefault="00C714A1" w:rsidP="00C714A1">
      <w:pPr>
        <w:numPr>
          <w:ilvl w:val="1"/>
          <w:numId w:val="10"/>
        </w:numPr>
        <w:ind w:left="425"/>
        <w:rPr>
          <w:rFonts w:ascii="Arial" w:hAnsi="Arial" w:cs="Arial"/>
        </w:rPr>
      </w:pPr>
      <w:r w:rsidRPr="00CB02A1">
        <w:rPr>
          <w:rFonts w:ascii="Arial" w:hAnsi="Arial" w:cs="Arial"/>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C714A1" w:rsidRPr="00CB02A1" w:rsidRDefault="00C714A1" w:rsidP="00C714A1">
      <w:pPr>
        <w:numPr>
          <w:ilvl w:val="2"/>
          <w:numId w:val="10"/>
        </w:numPr>
        <w:ind w:left="1134"/>
        <w:rPr>
          <w:rFonts w:ascii="Arial" w:hAnsi="Arial" w:cs="Arial"/>
          <w:color w:val="000000"/>
        </w:rPr>
      </w:pPr>
      <w:r w:rsidRPr="00CB02A1">
        <w:rPr>
          <w:rFonts w:ascii="Arial" w:hAnsi="Arial" w:cs="Arial"/>
          <w:color w:val="000000"/>
        </w:rPr>
        <w:t xml:space="preserve">Caso a Contratante determine, a multa deverá ser recolhida no prazo máximo de </w:t>
      </w:r>
      <w:r w:rsidRPr="00CB02A1">
        <w:rPr>
          <w:rFonts w:ascii="Arial" w:hAnsi="Arial" w:cs="Arial"/>
        </w:rPr>
        <w:t>30 (trinta)</w:t>
      </w:r>
      <w:r w:rsidRPr="00CB02A1">
        <w:rPr>
          <w:rFonts w:ascii="Arial" w:hAnsi="Arial" w:cs="Arial"/>
          <w:color w:val="000000"/>
        </w:rPr>
        <w:t xml:space="preserve"> dias, a contar da data do recebimento da comunicação enviada pela autoridade competente.</w:t>
      </w:r>
    </w:p>
    <w:p w:rsidR="00C714A1" w:rsidRPr="00CB02A1" w:rsidRDefault="00C714A1" w:rsidP="00C714A1">
      <w:pPr>
        <w:numPr>
          <w:ilvl w:val="1"/>
          <w:numId w:val="10"/>
        </w:numPr>
        <w:ind w:left="425"/>
        <w:rPr>
          <w:rFonts w:ascii="Arial" w:hAnsi="Arial" w:cs="Arial"/>
        </w:rPr>
      </w:pPr>
      <w:r w:rsidRPr="00CB02A1">
        <w:rPr>
          <w:rFonts w:ascii="Arial" w:hAnsi="Arial" w:cs="Arial"/>
        </w:rPr>
        <w:t>As penalidades serão obrigatoriamente registradas no SICAF.</w:t>
      </w:r>
    </w:p>
    <w:p w:rsidR="00C714A1" w:rsidRPr="00CB02A1" w:rsidRDefault="00C714A1" w:rsidP="00C714A1">
      <w:pPr>
        <w:numPr>
          <w:ilvl w:val="1"/>
          <w:numId w:val="10"/>
        </w:numPr>
        <w:ind w:left="425"/>
        <w:rPr>
          <w:rFonts w:ascii="Arial" w:hAnsi="Arial" w:cs="Arial"/>
        </w:rPr>
      </w:pPr>
      <w:r w:rsidRPr="00CB02A1">
        <w:rPr>
          <w:rFonts w:ascii="Arial" w:hAnsi="Arial" w:cs="Arial"/>
        </w:rPr>
        <w:t xml:space="preserve">As sanções aqui previstas são independentes entre si, podendo ser aplicadas isoladas ou, no caso das multas, cumulativamente, sem prejuízo de outras medidas cabíveis. </w:t>
      </w:r>
    </w:p>
    <w:p w:rsidR="00C714A1" w:rsidRPr="00CB02A1" w:rsidRDefault="00C714A1" w:rsidP="00C714A1">
      <w:pPr>
        <w:rPr>
          <w:rFonts w:ascii="Arial" w:eastAsia="Calibri" w:hAnsi="Arial" w:cs="Arial"/>
        </w:rPr>
      </w:pPr>
    </w:p>
    <w:p w:rsidR="00C714A1" w:rsidRPr="00CB02A1" w:rsidRDefault="00C714A1" w:rsidP="00C714A1">
      <w:pPr>
        <w:numPr>
          <w:ilvl w:val="0"/>
          <w:numId w:val="10"/>
        </w:numPr>
        <w:rPr>
          <w:rFonts w:ascii="Arial" w:eastAsia="Calibri" w:hAnsi="Arial" w:cs="Arial"/>
        </w:rPr>
      </w:pPr>
      <w:r w:rsidRPr="00CB02A1">
        <w:rPr>
          <w:rFonts w:ascii="Arial" w:eastAsia="Calibri" w:hAnsi="Arial" w:cs="Arial"/>
          <w:b/>
        </w:rPr>
        <w:t>CLÁUSULA DÉCIMA SEGUNDA – DO REGIME DE EXECUÇÃO E DAS ALTERAÇÕES</w:t>
      </w:r>
    </w:p>
    <w:p w:rsidR="00C714A1" w:rsidRPr="00CB02A1" w:rsidRDefault="00C714A1" w:rsidP="00C714A1">
      <w:pPr>
        <w:numPr>
          <w:ilvl w:val="1"/>
          <w:numId w:val="10"/>
        </w:numPr>
        <w:ind w:left="425"/>
        <w:rPr>
          <w:rFonts w:ascii="Arial" w:eastAsia="Calibri" w:hAnsi="Arial" w:cs="Arial"/>
        </w:rPr>
      </w:pPr>
      <w:r w:rsidRPr="00CB02A1">
        <w:rPr>
          <w:rFonts w:ascii="Arial" w:eastAsia="Calibri" w:hAnsi="Arial" w:cs="Arial"/>
        </w:rPr>
        <w:t>Eventuais alterações contratuais reger-se-ão pela disciplina do art. 65 da Lei nº 8.666, de 1993.</w:t>
      </w:r>
    </w:p>
    <w:p w:rsidR="00C714A1" w:rsidRPr="00CB02A1" w:rsidRDefault="00C714A1" w:rsidP="00C714A1">
      <w:pPr>
        <w:numPr>
          <w:ilvl w:val="1"/>
          <w:numId w:val="10"/>
        </w:numPr>
        <w:ind w:left="425"/>
        <w:rPr>
          <w:rFonts w:ascii="Arial" w:eastAsia="Calibri" w:hAnsi="Arial" w:cs="Arial"/>
        </w:rPr>
      </w:pPr>
      <w:r w:rsidRPr="00CB02A1">
        <w:rPr>
          <w:rFonts w:ascii="Arial" w:eastAsia="Calibri" w:hAnsi="Arial" w:cs="Arial"/>
        </w:rPr>
        <w:t>A diferença percentual entre o valor global do contrato e o preço global de referência não poderá ser reduzida em favor do contratado em decorrência de aditamentos que modifiquem a planilha orçamentária.</w:t>
      </w:r>
    </w:p>
    <w:p w:rsidR="00C714A1" w:rsidRPr="00CB02A1" w:rsidRDefault="00C714A1" w:rsidP="00C714A1">
      <w:pPr>
        <w:numPr>
          <w:ilvl w:val="1"/>
          <w:numId w:val="10"/>
        </w:numPr>
        <w:ind w:left="425"/>
        <w:rPr>
          <w:rFonts w:ascii="Arial" w:eastAsia="Calibri" w:hAnsi="Arial" w:cs="Arial"/>
          <w:color w:val="000000"/>
        </w:rPr>
      </w:pPr>
      <w:r w:rsidRPr="00CB02A1">
        <w:rPr>
          <w:rFonts w:ascii="Arial" w:eastAsia="Calibri" w:hAnsi="Arial" w:cs="Arial"/>
          <w:color w:val="000000"/>
        </w:rPr>
        <w:t>O contrato será realizado por execução indireta, sob o regime de empreitada por preço unitário.</w:t>
      </w:r>
    </w:p>
    <w:p w:rsidR="00C714A1" w:rsidRPr="00CB02A1" w:rsidRDefault="00C714A1" w:rsidP="00C714A1">
      <w:pPr>
        <w:numPr>
          <w:ilvl w:val="1"/>
          <w:numId w:val="10"/>
        </w:numPr>
        <w:ind w:left="425"/>
        <w:rPr>
          <w:rFonts w:ascii="Arial" w:eastAsia="Calibri" w:hAnsi="Arial" w:cs="Arial"/>
          <w:color w:val="000000"/>
        </w:rPr>
      </w:pPr>
      <w:r w:rsidRPr="00CB02A1">
        <w:rPr>
          <w:rFonts w:ascii="Arial" w:eastAsia="Calibri" w:hAnsi="Arial" w:cs="Arial"/>
          <w:color w:val="000000"/>
        </w:rPr>
        <w:t xml:space="preserve">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w:t>
      </w:r>
      <w:r w:rsidRPr="00CB02A1">
        <w:rPr>
          <w:rFonts w:ascii="Arial" w:eastAsia="Calibri" w:hAnsi="Arial" w:cs="Arial"/>
          <w:color w:val="000000"/>
        </w:rPr>
        <w:lastRenderedPageBreak/>
        <w:t>assegurada a manutenção da vantagem da proposta vencedora ante a da segunda colocada na licitação.</w:t>
      </w:r>
    </w:p>
    <w:p w:rsidR="00C714A1" w:rsidRPr="00CB02A1" w:rsidRDefault="00C714A1" w:rsidP="00C714A1">
      <w:pPr>
        <w:numPr>
          <w:ilvl w:val="1"/>
          <w:numId w:val="10"/>
        </w:numPr>
        <w:ind w:left="425"/>
        <w:rPr>
          <w:rFonts w:ascii="Arial" w:eastAsia="Calibri" w:hAnsi="Arial" w:cs="Arial"/>
          <w:color w:val="000000"/>
        </w:rPr>
      </w:pPr>
      <w:r w:rsidRPr="00CB02A1">
        <w:rPr>
          <w:rFonts w:ascii="Arial" w:eastAsia="Calibri" w:hAnsi="Arial" w:cs="Arial"/>
          <w:color w:val="000000"/>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rsidR="00C714A1" w:rsidRPr="00CB02A1" w:rsidRDefault="00C714A1" w:rsidP="00C714A1">
      <w:pPr>
        <w:rPr>
          <w:rFonts w:ascii="Arial" w:eastAsia="Calibri" w:hAnsi="Arial" w:cs="Arial"/>
        </w:rPr>
      </w:pPr>
    </w:p>
    <w:p w:rsidR="00C714A1" w:rsidRPr="00CB02A1" w:rsidRDefault="00C714A1" w:rsidP="00C714A1">
      <w:pPr>
        <w:numPr>
          <w:ilvl w:val="0"/>
          <w:numId w:val="10"/>
        </w:numPr>
        <w:rPr>
          <w:rFonts w:ascii="Arial" w:eastAsia="Calibri" w:hAnsi="Arial" w:cs="Arial"/>
        </w:rPr>
      </w:pPr>
      <w:r w:rsidRPr="00CB02A1">
        <w:rPr>
          <w:rFonts w:ascii="Arial" w:eastAsia="Calibri" w:hAnsi="Arial" w:cs="Arial"/>
          <w:b/>
        </w:rPr>
        <w:t>CLÁUSULA DÉCIMA TERCEIRA – DAS VEDAÇÕES</w:t>
      </w:r>
    </w:p>
    <w:p w:rsidR="00C714A1" w:rsidRPr="00CB02A1" w:rsidRDefault="00C714A1" w:rsidP="00C714A1">
      <w:pPr>
        <w:numPr>
          <w:ilvl w:val="1"/>
          <w:numId w:val="10"/>
        </w:numPr>
        <w:ind w:left="425"/>
        <w:rPr>
          <w:rFonts w:ascii="Arial" w:eastAsia="Calibri" w:hAnsi="Arial" w:cs="Arial"/>
        </w:rPr>
      </w:pPr>
      <w:r w:rsidRPr="00CB02A1">
        <w:rPr>
          <w:rFonts w:ascii="Arial" w:eastAsia="Calibri" w:hAnsi="Arial" w:cs="Arial"/>
        </w:rPr>
        <w:t>É vedado à CONTRATADA:</w:t>
      </w:r>
    </w:p>
    <w:p w:rsidR="00C714A1" w:rsidRPr="00CB02A1" w:rsidRDefault="00C714A1" w:rsidP="00C714A1">
      <w:pPr>
        <w:numPr>
          <w:ilvl w:val="2"/>
          <w:numId w:val="10"/>
        </w:numPr>
        <w:ind w:left="1134"/>
        <w:rPr>
          <w:rFonts w:ascii="Arial" w:eastAsia="Calibri" w:hAnsi="Arial" w:cs="Arial"/>
        </w:rPr>
      </w:pPr>
      <w:r w:rsidRPr="00CB02A1">
        <w:rPr>
          <w:rFonts w:ascii="Arial" w:eastAsia="Calibri" w:hAnsi="Arial" w:cs="Arial"/>
        </w:rPr>
        <w:t>Caucionar ou utilizar este Termo de Contrato para qualquer operação financeira;</w:t>
      </w:r>
    </w:p>
    <w:p w:rsidR="00C714A1" w:rsidRPr="00CB02A1" w:rsidRDefault="00C714A1" w:rsidP="00C714A1">
      <w:pPr>
        <w:numPr>
          <w:ilvl w:val="2"/>
          <w:numId w:val="10"/>
        </w:numPr>
        <w:ind w:left="1134"/>
        <w:rPr>
          <w:rFonts w:ascii="Arial" w:eastAsia="Calibri" w:hAnsi="Arial" w:cs="Arial"/>
        </w:rPr>
      </w:pPr>
      <w:r w:rsidRPr="00CB02A1">
        <w:rPr>
          <w:rFonts w:ascii="Arial" w:eastAsia="Calibri" w:hAnsi="Arial" w:cs="Arial"/>
        </w:rPr>
        <w:t>Interromper a execução dos serviços/atividades sob alegação de inadimplemento por parte da CONTRATANTE, salvo nos casos previstos em lei.</w:t>
      </w:r>
    </w:p>
    <w:p w:rsidR="00C714A1" w:rsidRPr="00CB02A1" w:rsidRDefault="00C714A1" w:rsidP="00C714A1">
      <w:pPr>
        <w:rPr>
          <w:rFonts w:ascii="Arial" w:eastAsia="Calibri" w:hAnsi="Arial" w:cs="Arial"/>
        </w:rPr>
      </w:pPr>
    </w:p>
    <w:p w:rsidR="00C714A1" w:rsidRPr="00CB02A1" w:rsidRDefault="00C714A1" w:rsidP="00C714A1">
      <w:pPr>
        <w:numPr>
          <w:ilvl w:val="0"/>
          <w:numId w:val="10"/>
        </w:numPr>
        <w:rPr>
          <w:rFonts w:ascii="Arial" w:eastAsia="Calibri" w:hAnsi="Arial" w:cs="Arial"/>
          <w:b/>
        </w:rPr>
      </w:pPr>
      <w:r w:rsidRPr="00CB02A1">
        <w:rPr>
          <w:rFonts w:ascii="Arial" w:eastAsia="Calibri" w:hAnsi="Arial" w:cs="Arial"/>
          <w:b/>
        </w:rPr>
        <w:t>CLÁUSULA DÉCIMA QUARTA – DO RECEBIMENTO DO OBJETO</w:t>
      </w:r>
    </w:p>
    <w:p w:rsidR="00C714A1" w:rsidRPr="00CB02A1" w:rsidRDefault="00C714A1" w:rsidP="00C714A1">
      <w:pPr>
        <w:numPr>
          <w:ilvl w:val="1"/>
          <w:numId w:val="10"/>
        </w:numPr>
        <w:ind w:left="425"/>
        <w:rPr>
          <w:rFonts w:ascii="Arial" w:eastAsia="Calibri" w:hAnsi="Arial" w:cs="Arial"/>
        </w:rPr>
      </w:pPr>
      <w:r w:rsidRPr="00CB02A1">
        <w:rPr>
          <w:rFonts w:ascii="Arial" w:eastAsia="Calibri" w:hAnsi="Arial" w:cs="Arial"/>
        </w:rPr>
        <w:t>Quando as obras e/ou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C714A1" w:rsidRPr="00CB02A1" w:rsidRDefault="00C714A1" w:rsidP="00C714A1">
      <w:pPr>
        <w:numPr>
          <w:ilvl w:val="2"/>
          <w:numId w:val="10"/>
        </w:numPr>
        <w:ind w:left="1134"/>
        <w:rPr>
          <w:rFonts w:ascii="Arial" w:eastAsia="Calibri" w:hAnsi="Arial" w:cs="Arial"/>
        </w:rPr>
      </w:pPr>
      <w:r w:rsidRPr="00CB02A1">
        <w:rPr>
          <w:rFonts w:ascii="Arial" w:eastAsia="Calibri" w:hAnsi="Arial" w:cs="Arial"/>
        </w:rPr>
        <w:t>O recebimento provisório também ficará sujeito, quando cabível, à conclusão de todos os testes de campo e à entrega dos Manuais e Instruções exigíveis.</w:t>
      </w:r>
    </w:p>
    <w:p w:rsidR="00C714A1" w:rsidRPr="00CB02A1" w:rsidRDefault="00C714A1" w:rsidP="00C714A1">
      <w:pPr>
        <w:numPr>
          <w:ilvl w:val="1"/>
          <w:numId w:val="10"/>
        </w:numPr>
        <w:ind w:left="425"/>
        <w:rPr>
          <w:rFonts w:ascii="Arial" w:eastAsia="Calibri" w:hAnsi="Arial" w:cs="Arial"/>
        </w:rPr>
      </w:pPr>
      <w:r w:rsidRPr="00CB02A1">
        <w:rPr>
          <w:rFonts w:ascii="Arial" w:eastAsia="Calibri" w:hAnsi="Arial" w:cs="Arial"/>
        </w:rPr>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C714A1" w:rsidRPr="00CB02A1" w:rsidRDefault="00C714A1" w:rsidP="00C714A1">
      <w:pPr>
        <w:numPr>
          <w:ilvl w:val="2"/>
          <w:numId w:val="10"/>
        </w:numPr>
        <w:ind w:left="1134"/>
        <w:rPr>
          <w:rFonts w:ascii="Arial" w:eastAsia="Calibri" w:hAnsi="Arial" w:cs="Arial"/>
        </w:rPr>
      </w:pPr>
      <w:r w:rsidRPr="00CB02A1">
        <w:rPr>
          <w:rFonts w:ascii="Arial" w:eastAsia="Calibri" w:hAnsi="Arial" w:cs="Arial"/>
        </w:rPr>
        <w:t>Após tal inspeção, no prazo de até 15 (quinze) dias, será lavrado Termo de Recebimento Provisório, em 02 (duas) vias de igual teor e forma, ambas assinadas pelas partes, relatando as eventuais pendências verificadas.</w:t>
      </w:r>
    </w:p>
    <w:p w:rsidR="00C714A1" w:rsidRPr="00CB02A1" w:rsidRDefault="00C714A1" w:rsidP="00C714A1">
      <w:pPr>
        <w:numPr>
          <w:ilvl w:val="2"/>
          <w:numId w:val="10"/>
        </w:numPr>
        <w:ind w:left="1134"/>
        <w:rPr>
          <w:rFonts w:ascii="Arial" w:eastAsia="Calibri" w:hAnsi="Arial" w:cs="Arial"/>
        </w:rPr>
      </w:pPr>
      <w:r w:rsidRPr="00CB02A1">
        <w:rPr>
          <w:rFonts w:ascii="Arial" w:eastAsia="Calibri" w:hAnsi="Arial" w:cs="Arial"/>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C714A1" w:rsidRPr="00CB02A1" w:rsidRDefault="00C714A1" w:rsidP="00C714A1">
      <w:pPr>
        <w:numPr>
          <w:ilvl w:val="1"/>
          <w:numId w:val="10"/>
        </w:numPr>
        <w:ind w:left="425"/>
        <w:rPr>
          <w:rFonts w:ascii="Arial" w:eastAsia="Calibri" w:hAnsi="Arial" w:cs="Arial"/>
        </w:rPr>
      </w:pPr>
      <w:r w:rsidRPr="00CB02A1">
        <w:rPr>
          <w:rFonts w:ascii="Arial" w:eastAsia="Calibri" w:hAnsi="Arial" w:cs="Arial"/>
        </w:rPr>
        <w:t>O Termo de Recebimento Definitivo das obras e/ou serviços contratados será lavrado em até 30 (trinta)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C714A1" w:rsidRPr="00CB02A1" w:rsidRDefault="00C714A1" w:rsidP="00C714A1">
      <w:pPr>
        <w:numPr>
          <w:ilvl w:val="2"/>
          <w:numId w:val="10"/>
        </w:numPr>
        <w:ind w:left="1134"/>
        <w:rPr>
          <w:rFonts w:ascii="Arial" w:eastAsia="Calibri" w:hAnsi="Arial" w:cs="Arial"/>
        </w:rPr>
      </w:pPr>
      <w:r w:rsidRPr="00CB02A1">
        <w:rPr>
          <w:rFonts w:ascii="Arial" w:eastAsia="Calibri" w:hAnsi="Arial" w:cs="Arial"/>
          <w:color w:val="000000"/>
        </w:rPr>
        <w:lastRenderedPageBreak/>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rsidR="00C714A1" w:rsidRPr="00CB02A1" w:rsidRDefault="00C714A1" w:rsidP="00C714A1">
      <w:pPr>
        <w:numPr>
          <w:ilvl w:val="1"/>
          <w:numId w:val="10"/>
        </w:numPr>
        <w:ind w:left="425"/>
        <w:rPr>
          <w:rFonts w:ascii="Arial" w:eastAsia="Calibri" w:hAnsi="Arial" w:cs="Arial"/>
        </w:rPr>
      </w:pPr>
      <w:r w:rsidRPr="00CB02A1">
        <w:rPr>
          <w:rFonts w:ascii="Arial" w:eastAsia="Calibri" w:hAnsi="Arial" w:cs="Arial"/>
        </w:rPr>
        <w:t>O recebimento definitivo do objeto licitado não exime a Contratada, em qualquer época, das garantias concedidas e das responsabilidades assumidas em contrato e por força das disposições legais em vigor (Lei n° 10.406, de 2002).</w:t>
      </w:r>
    </w:p>
    <w:p w:rsidR="00C714A1" w:rsidRPr="00CB02A1" w:rsidRDefault="00C714A1" w:rsidP="00C714A1">
      <w:pPr>
        <w:ind w:left="425"/>
        <w:rPr>
          <w:rFonts w:ascii="Arial" w:eastAsia="Calibri" w:hAnsi="Arial" w:cs="Arial"/>
        </w:rPr>
      </w:pPr>
    </w:p>
    <w:p w:rsidR="00C714A1" w:rsidRPr="00CB02A1" w:rsidRDefault="00C714A1" w:rsidP="00C714A1">
      <w:pPr>
        <w:numPr>
          <w:ilvl w:val="0"/>
          <w:numId w:val="10"/>
        </w:numPr>
        <w:rPr>
          <w:rFonts w:ascii="Arial" w:eastAsia="Calibri" w:hAnsi="Arial" w:cs="Arial"/>
        </w:rPr>
      </w:pPr>
      <w:r w:rsidRPr="00CB02A1">
        <w:rPr>
          <w:rFonts w:ascii="Arial" w:eastAsia="Calibri" w:hAnsi="Arial" w:cs="Arial"/>
          <w:b/>
        </w:rPr>
        <w:t>CLÁUSULA DÉCIMAQUINTA – RESCISÃO</w:t>
      </w:r>
    </w:p>
    <w:p w:rsidR="00C714A1" w:rsidRPr="00CB02A1" w:rsidRDefault="00C714A1" w:rsidP="00C714A1">
      <w:pPr>
        <w:numPr>
          <w:ilvl w:val="1"/>
          <w:numId w:val="14"/>
        </w:numPr>
        <w:ind w:left="425" w:firstLine="0"/>
        <w:rPr>
          <w:rFonts w:ascii="Arial" w:eastAsia="Calibri" w:hAnsi="Arial" w:cs="Arial"/>
        </w:rPr>
      </w:pPr>
      <w:r w:rsidRPr="00CB02A1">
        <w:rPr>
          <w:rFonts w:ascii="Arial" w:eastAsia="Calibri" w:hAnsi="Arial" w:cs="Arial"/>
        </w:rPr>
        <w:t>O presente Termo de Contrato poderá ser rescindido nas hipóteses previstas no art. 78 da Lei nº 8.666, de 1993, com as consequências indicadas no art. 80 da mesma Lei, sem prejuízo da aplicação das sanções previstas no Projeto Básico, anexo do Edital.</w:t>
      </w:r>
    </w:p>
    <w:p w:rsidR="00C714A1" w:rsidRPr="00CB02A1" w:rsidRDefault="00C714A1" w:rsidP="00C714A1">
      <w:pPr>
        <w:numPr>
          <w:ilvl w:val="1"/>
          <w:numId w:val="14"/>
        </w:numPr>
        <w:ind w:left="425" w:firstLine="0"/>
        <w:rPr>
          <w:rFonts w:ascii="Arial" w:eastAsia="Calibri" w:hAnsi="Arial" w:cs="Arial"/>
        </w:rPr>
      </w:pPr>
      <w:r w:rsidRPr="00CB02A1">
        <w:rPr>
          <w:rFonts w:ascii="Arial" w:eastAsia="Calibri" w:hAnsi="Arial" w:cs="Arial"/>
        </w:rPr>
        <w:t>Os casos de rescisão contratual serão formalmente motivados, assegurando-se à CONTRATADA o direito à prévia e ampla defesa.</w:t>
      </w:r>
    </w:p>
    <w:p w:rsidR="00C714A1" w:rsidRPr="00CB02A1" w:rsidRDefault="00C714A1" w:rsidP="00C714A1">
      <w:pPr>
        <w:numPr>
          <w:ilvl w:val="1"/>
          <w:numId w:val="14"/>
        </w:numPr>
        <w:ind w:left="425" w:firstLine="0"/>
        <w:rPr>
          <w:rFonts w:ascii="Arial" w:eastAsia="Calibri" w:hAnsi="Arial" w:cs="Arial"/>
        </w:rPr>
      </w:pPr>
      <w:r w:rsidRPr="00CB02A1">
        <w:rPr>
          <w:rFonts w:ascii="Arial" w:eastAsia="Calibri" w:hAnsi="Arial" w:cs="Arial"/>
        </w:rPr>
        <w:t>A CONTRATADA reconhece os direitos da CONTRATANTE em caso de rescisão administrativa prevista no art. 77 da Lei nº 8.666, de 1993.</w:t>
      </w:r>
    </w:p>
    <w:p w:rsidR="00C714A1" w:rsidRPr="00CB02A1" w:rsidRDefault="00C714A1" w:rsidP="00C714A1">
      <w:pPr>
        <w:numPr>
          <w:ilvl w:val="1"/>
          <w:numId w:val="14"/>
        </w:numPr>
        <w:ind w:left="425" w:firstLine="0"/>
        <w:rPr>
          <w:rFonts w:ascii="Arial" w:eastAsia="Calibri" w:hAnsi="Arial" w:cs="Arial"/>
        </w:rPr>
      </w:pPr>
      <w:r w:rsidRPr="00CB02A1">
        <w:rPr>
          <w:rFonts w:ascii="Arial" w:eastAsia="Calibri" w:hAnsi="Arial" w:cs="Arial"/>
        </w:rPr>
        <w:t>O termo de rescisão, sempre que possível, deverá indicar:</w:t>
      </w:r>
    </w:p>
    <w:p w:rsidR="00C714A1" w:rsidRPr="00CB02A1" w:rsidRDefault="00C714A1" w:rsidP="00C714A1">
      <w:pPr>
        <w:numPr>
          <w:ilvl w:val="2"/>
          <w:numId w:val="14"/>
        </w:numPr>
        <w:ind w:left="1134" w:firstLine="0"/>
        <w:rPr>
          <w:rFonts w:ascii="Arial" w:eastAsia="Calibri" w:hAnsi="Arial" w:cs="Arial"/>
        </w:rPr>
      </w:pPr>
      <w:r w:rsidRPr="00CB02A1">
        <w:rPr>
          <w:rFonts w:ascii="Arial" w:eastAsia="Calibri" w:hAnsi="Arial" w:cs="Arial"/>
        </w:rPr>
        <w:t>Balanço dos eventos contratuais já cumpridos ou parcialmente cumpridos em relação ao cronograma físico-financeiro, atualizado;</w:t>
      </w:r>
    </w:p>
    <w:p w:rsidR="00C714A1" w:rsidRPr="00CB02A1" w:rsidRDefault="00C714A1" w:rsidP="00C714A1">
      <w:pPr>
        <w:numPr>
          <w:ilvl w:val="2"/>
          <w:numId w:val="14"/>
        </w:numPr>
        <w:ind w:left="1134" w:firstLine="0"/>
        <w:rPr>
          <w:rFonts w:ascii="Arial" w:eastAsia="Calibri" w:hAnsi="Arial" w:cs="Arial"/>
        </w:rPr>
      </w:pPr>
      <w:r w:rsidRPr="00CB02A1">
        <w:rPr>
          <w:rFonts w:ascii="Arial" w:eastAsia="Calibri" w:hAnsi="Arial" w:cs="Arial"/>
        </w:rPr>
        <w:t>Relação dos pagamentos já efetuados e ainda devidos;</w:t>
      </w:r>
    </w:p>
    <w:p w:rsidR="00C714A1" w:rsidRPr="00CB02A1" w:rsidRDefault="00C714A1" w:rsidP="00C714A1">
      <w:pPr>
        <w:numPr>
          <w:ilvl w:val="2"/>
          <w:numId w:val="14"/>
        </w:numPr>
        <w:ind w:left="1134" w:firstLine="0"/>
        <w:rPr>
          <w:rFonts w:ascii="Arial" w:eastAsia="Calibri" w:hAnsi="Arial" w:cs="Arial"/>
        </w:rPr>
      </w:pPr>
      <w:r w:rsidRPr="00CB02A1">
        <w:rPr>
          <w:rFonts w:ascii="Arial" w:eastAsia="Calibri" w:hAnsi="Arial" w:cs="Arial"/>
        </w:rPr>
        <w:t>Indenizações e multas.</w:t>
      </w:r>
    </w:p>
    <w:p w:rsidR="00C714A1" w:rsidRPr="00CB02A1" w:rsidRDefault="00C714A1" w:rsidP="00C714A1">
      <w:pPr>
        <w:numPr>
          <w:ilvl w:val="1"/>
          <w:numId w:val="14"/>
        </w:numPr>
        <w:ind w:left="1134"/>
        <w:rPr>
          <w:rFonts w:ascii="Arial" w:eastAsia="Calibri" w:hAnsi="Arial" w:cs="Arial"/>
        </w:rPr>
      </w:pPr>
      <w:r w:rsidRPr="00CB02A1">
        <w:rPr>
          <w:rFonts w:ascii="Arial" w:eastAsia="Calibri" w:hAnsi="Arial" w:cs="Arial"/>
        </w:rPr>
        <w:t>A inobservância das regras previstas no art. 5º do Decreto 9450, de 2019, durante o período de execução contratual acarreta a quebra de cláusula contratual e possibilita a rescisão por iniciativa da administração pública federal, além das sanções previstas na Lei nº 8.666, de 21 de junho de 1993 e no contrato.</w:t>
      </w:r>
    </w:p>
    <w:p w:rsidR="00C714A1" w:rsidRPr="00CB02A1" w:rsidRDefault="00C714A1" w:rsidP="00C714A1">
      <w:pPr>
        <w:rPr>
          <w:rFonts w:ascii="Arial" w:eastAsia="Calibri" w:hAnsi="Arial" w:cs="Arial"/>
        </w:rPr>
      </w:pPr>
    </w:p>
    <w:p w:rsidR="00C714A1" w:rsidRPr="00CB02A1" w:rsidRDefault="00C714A1" w:rsidP="00C714A1">
      <w:pPr>
        <w:numPr>
          <w:ilvl w:val="0"/>
          <w:numId w:val="14"/>
        </w:numPr>
        <w:ind w:left="0" w:firstLine="0"/>
        <w:rPr>
          <w:rFonts w:ascii="Arial" w:eastAsia="Calibri" w:hAnsi="Arial" w:cs="Arial"/>
        </w:rPr>
      </w:pPr>
      <w:r w:rsidRPr="00CB02A1">
        <w:rPr>
          <w:rFonts w:ascii="Arial" w:eastAsia="Calibri" w:hAnsi="Arial" w:cs="Arial"/>
          <w:b/>
        </w:rPr>
        <w:t>CLÁUSULA DÉCIMA SEXTA – PUBLICAÇÃO</w:t>
      </w:r>
    </w:p>
    <w:p w:rsidR="00C714A1" w:rsidRPr="00CB02A1" w:rsidRDefault="00C714A1" w:rsidP="00C714A1">
      <w:pPr>
        <w:numPr>
          <w:ilvl w:val="1"/>
          <w:numId w:val="14"/>
        </w:numPr>
        <w:ind w:left="425" w:firstLine="0"/>
        <w:rPr>
          <w:rFonts w:ascii="Arial" w:eastAsia="Calibri" w:hAnsi="Arial" w:cs="Arial"/>
        </w:rPr>
      </w:pPr>
      <w:r w:rsidRPr="00CB02A1">
        <w:rPr>
          <w:rFonts w:ascii="Arial" w:eastAsia="Calibri" w:hAnsi="Arial" w:cs="Arial"/>
        </w:rPr>
        <w:t>Incumbirá à Contratante providenciar a publicação deste instrumento, por extrato, no Diário Oficial da União, no prazo previsto na Lei nº 8.666, de 1993.</w:t>
      </w:r>
    </w:p>
    <w:p w:rsidR="00C714A1" w:rsidRPr="00CB02A1" w:rsidRDefault="00C714A1" w:rsidP="00C714A1">
      <w:pPr>
        <w:ind w:left="425"/>
        <w:rPr>
          <w:rFonts w:ascii="Arial" w:eastAsia="Calibri" w:hAnsi="Arial" w:cs="Arial"/>
        </w:rPr>
      </w:pPr>
    </w:p>
    <w:p w:rsidR="00C714A1" w:rsidRPr="00CB02A1" w:rsidRDefault="00C714A1" w:rsidP="00C714A1">
      <w:pPr>
        <w:numPr>
          <w:ilvl w:val="0"/>
          <w:numId w:val="14"/>
        </w:numPr>
        <w:ind w:left="0" w:firstLine="0"/>
        <w:rPr>
          <w:rFonts w:ascii="Arial" w:eastAsia="Calibri" w:hAnsi="Arial" w:cs="Arial"/>
        </w:rPr>
      </w:pPr>
      <w:r w:rsidRPr="00CB02A1">
        <w:rPr>
          <w:rFonts w:ascii="Arial" w:eastAsia="Calibri" w:hAnsi="Arial" w:cs="Arial"/>
          <w:b/>
        </w:rPr>
        <w:t>CLÁUSULA DÉCIMA SÉTIMA – FORO</w:t>
      </w:r>
    </w:p>
    <w:p w:rsidR="00C714A1" w:rsidRPr="00CB02A1" w:rsidRDefault="00C714A1" w:rsidP="00C714A1">
      <w:pPr>
        <w:numPr>
          <w:ilvl w:val="1"/>
          <w:numId w:val="14"/>
        </w:numPr>
        <w:ind w:left="425" w:firstLine="1"/>
        <w:rPr>
          <w:rFonts w:ascii="Arial" w:eastAsia="Calibri" w:hAnsi="Arial" w:cs="Arial"/>
        </w:rPr>
      </w:pPr>
      <w:r w:rsidRPr="00CB02A1">
        <w:rPr>
          <w:rFonts w:ascii="Arial" w:eastAsia="Calibri" w:hAnsi="Arial" w:cs="Arial"/>
        </w:rPr>
        <w:t xml:space="preserve">O Foro para solucionar os litígios que decorrerem da execução deste Termo de Contrato será o da </w:t>
      </w:r>
      <w:r w:rsidRPr="00CB02A1">
        <w:rPr>
          <w:rFonts w:ascii="Arial" w:eastAsia="Calibri" w:hAnsi="Arial" w:cs="Arial"/>
          <w:color w:val="000000"/>
        </w:rPr>
        <w:t xml:space="preserve">Seção Judiciária de </w:t>
      </w:r>
      <w:r w:rsidRPr="00CB02A1">
        <w:rPr>
          <w:rFonts w:ascii="Arial" w:eastAsia="Calibri" w:hAnsi="Arial" w:cs="Arial"/>
        </w:rPr>
        <w:t>Mato Grosso do Sul - Justiça Federal, Subseção Campo Grande.</w:t>
      </w:r>
    </w:p>
    <w:p w:rsidR="00C714A1" w:rsidRPr="00CB02A1" w:rsidRDefault="00C714A1" w:rsidP="00C714A1">
      <w:pPr>
        <w:ind w:left="425"/>
        <w:rPr>
          <w:rFonts w:ascii="Arial" w:eastAsia="Calibri" w:hAnsi="Arial" w:cs="Arial"/>
        </w:rPr>
      </w:pPr>
    </w:p>
    <w:p w:rsidR="00C714A1" w:rsidRPr="00CB02A1" w:rsidRDefault="00C714A1" w:rsidP="00C714A1">
      <w:pPr>
        <w:ind w:firstLine="851"/>
        <w:rPr>
          <w:rFonts w:ascii="Arial" w:eastAsia="Calibri" w:hAnsi="Arial" w:cs="Arial"/>
        </w:rPr>
      </w:pPr>
      <w:r w:rsidRPr="00CB02A1">
        <w:rPr>
          <w:rFonts w:ascii="Arial" w:eastAsia="Calibri" w:hAnsi="Arial" w:cs="Arial"/>
        </w:rPr>
        <w:t xml:space="preserve">Para firmeza e validade do pactuado, o presente Termo de Contrato foi lavrado em duas (duas) vias de igual teor, que, depois de lido e achado em ordem, vai assinado pelos contraentes. </w:t>
      </w:r>
    </w:p>
    <w:p w:rsidR="00C714A1" w:rsidRPr="00CB02A1" w:rsidRDefault="00C714A1" w:rsidP="00C714A1">
      <w:pPr>
        <w:ind w:firstLine="851"/>
        <w:rPr>
          <w:rFonts w:ascii="Arial" w:eastAsia="Calibri" w:hAnsi="Arial" w:cs="Arial"/>
        </w:rPr>
      </w:pPr>
    </w:p>
    <w:p w:rsidR="00C714A1" w:rsidRPr="00CB02A1" w:rsidRDefault="00F736C0" w:rsidP="00C714A1">
      <w:pPr>
        <w:spacing w:line="360" w:lineRule="auto"/>
        <w:ind w:right="-15"/>
        <w:jc w:val="right"/>
        <w:rPr>
          <w:rFonts w:ascii="Arial" w:eastAsia="Calibri" w:hAnsi="Arial" w:cs="Arial"/>
        </w:rPr>
      </w:pPr>
      <w:r>
        <w:rPr>
          <w:rFonts w:ascii="Arial" w:eastAsia="Calibri" w:hAnsi="Arial" w:cs="Arial"/>
        </w:rPr>
        <w:t>Naviraí-MS</w:t>
      </w:r>
      <w:bookmarkStart w:id="0" w:name="_GoBack"/>
      <w:bookmarkEnd w:id="0"/>
      <w:r w:rsidR="00C714A1" w:rsidRPr="00CB02A1">
        <w:rPr>
          <w:rFonts w:ascii="Arial" w:eastAsia="Calibri" w:hAnsi="Arial" w:cs="Arial"/>
        </w:rPr>
        <w:t>,  ..........de.......................................... de 2020.</w:t>
      </w:r>
    </w:p>
    <w:p w:rsidR="00C714A1" w:rsidRPr="00CB02A1" w:rsidRDefault="00C714A1" w:rsidP="00C714A1">
      <w:pPr>
        <w:rPr>
          <w:rFonts w:ascii="Arial" w:eastAsia="Calibri" w:hAnsi="Arial" w:cs="Arial"/>
          <w:bCs/>
        </w:rPr>
      </w:pPr>
    </w:p>
    <w:p w:rsidR="00C714A1" w:rsidRPr="00CB02A1" w:rsidRDefault="00C714A1" w:rsidP="00C714A1">
      <w:pPr>
        <w:jc w:val="center"/>
        <w:rPr>
          <w:rFonts w:ascii="Arial" w:eastAsia="Calibri" w:hAnsi="Arial" w:cs="Arial"/>
          <w:bCs/>
        </w:rPr>
      </w:pPr>
      <w:r w:rsidRPr="00CB02A1">
        <w:rPr>
          <w:rFonts w:ascii="Arial" w:eastAsia="Calibri" w:hAnsi="Arial" w:cs="Arial"/>
          <w:bCs/>
        </w:rPr>
        <w:t>_________________________</w:t>
      </w:r>
    </w:p>
    <w:p w:rsidR="00C714A1" w:rsidRPr="00CB02A1" w:rsidRDefault="00C714A1" w:rsidP="00C714A1">
      <w:pPr>
        <w:jc w:val="center"/>
        <w:rPr>
          <w:rFonts w:ascii="Arial" w:eastAsia="Calibri" w:hAnsi="Arial" w:cs="Arial"/>
          <w:bCs/>
        </w:rPr>
      </w:pPr>
      <w:r w:rsidRPr="00CB02A1">
        <w:rPr>
          <w:rFonts w:ascii="Arial" w:eastAsia="Calibri" w:hAnsi="Arial" w:cs="Arial"/>
          <w:bCs/>
        </w:rPr>
        <w:t>Responsável legal da CONTRATANTE</w:t>
      </w:r>
    </w:p>
    <w:p w:rsidR="00C714A1" w:rsidRPr="00CB02A1" w:rsidRDefault="00C714A1" w:rsidP="00C714A1">
      <w:pPr>
        <w:jc w:val="center"/>
        <w:rPr>
          <w:rFonts w:ascii="Arial" w:eastAsia="Calibri" w:hAnsi="Arial" w:cs="Arial"/>
        </w:rPr>
      </w:pPr>
      <w:r w:rsidRPr="00CB02A1">
        <w:rPr>
          <w:rFonts w:ascii="Arial" w:eastAsia="Calibri" w:hAnsi="Arial" w:cs="Arial"/>
        </w:rPr>
        <w:t>_________________________</w:t>
      </w:r>
    </w:p>
    <w:p w:rsidR="00C714A1" w:rsidRPr="00CB02A1" w:rsidRDefault="00C714A1" w:rsidP="00C714A1">
      <w:pPr>
        <w:jc w:val="center"/>
        <w:rPr>
          <w:rFonts w:ascii="Arial" w:eastAsia="Calibri" w:hAnsi="Arial" w:cs="Arial"/>
        </w:rPr>
      </w:pPr>
      <w:r w:rsidRPr="00CB02A1">
        <w:rPr>
          <w:rFonts w:ascii="Arial" w:eastAsia="Calibri" w:hAnsi="Arial" w:cs="Arial"/>
        </w:rPr>
        <w:t>Responsável legal da CONTRATADA</w:t>
      </w:r>
    </w:p>
    <w:p w:rsidR="00C714A1" w:rsidRPr="00CB02A1" w:rsidRDefault="00C714A1" w:rsidP="00C714A1">
      <w:pPr>
        <w:rPr>
          <w:rFonts w:ascii="Arial" w:eastAsia="Calibri" w:hAnsi="Arial" w:cs="Arial"/>
        </w:rPr>
      </w:pPr>
    </w:p>
    <w:p w:rsidR="00C714A1" w:rsidRPr="00CB02A1" w:rsidRDefault="00C714A1" w:rsidP="00C714A1">
      <w:pPr>
        <w:rPr>
          <w:rFonts w:ascii="Arial" w:eastAsia="Calibri" w:hAnsi="Arial" w:cs="Arial"/>
        </w:rPr>
      </w:pPr>
    </w:p>
    <w:p w:rsidR="00C714A1" w:rsidRPr="00CB02A1" w:rsidRDefault="00C714A1" w:rsidP="00C714A1">
      <w:pPr>
        <w:rPr>
          <w:rFonts w:ascii="Arial" w:eastAsia="Calibri" w:hAnsi="Arial" w:cs="Arial"/>
        </w:rPr>
      </w:pPr>
      <w:r w:rsidRPr="00CB02A1">
        <w:rPr>
          <w:rFonts w:ascii="Arial" w:eastAsia="Calibri" w:hAnsi="Arial" w:cs="Arial"/>
        </w:rPr>
        <w:t>TESTEMUNHAS:</w:t>
      </w:r>
    </w:p>
    <w:tbl>
      <w:tblPr>
        <w:tblW w:w="0" w:type="auto"/>
        <w:tblLook w:val="04A0" w:firstRow="1" w:lastRow="0" w:firstColumn="1" w:lastColumn="0" w:noHBand="0" w:noVBand="1"/>
      </w:tblPr>
      <w:tblGrid>
        <w:gridCol w:w="4314"/>
        <w:gridCol w:w="4757"/>
      </w:tblGrid>
      <w:tr w:rsidR="00C714A1" w:rsidRPr="00CB02A1" w:rsidTr="00AF1976">
        <w:tc>
          <w:tcPr>
            <w:tcW w:w="4605" w:type="dxa"/>
            <w:hideMark/>
          </w:tcPr>
          <w:p w:rsidR="00C714A1" w:rsidRPr="00CB02A1" w:rsidRDefault="00C714A1" w:rsidP="00AF1976">
            <w:pPr>
              <w:spacing w:before="100" w:after="80"/>
              <w:rPr>
                <w:rFonts w:ascii="Arial" w:eastAsia="Calibri" w:hAnsi="Arial" w:cs="Arial"/>
              </w:rPr>
            </w:pPr>
            <w:r w:rsidRPr="00CB02A1">
              <w:rPr>
                <w:rFonts w:ascii="Arial" w:eastAsia="Calibri" w:hAnsi="Arial" w:cs="Arial"/>
              </w:rPr>
              <w:t>_____________________________________</w:t>
            </w:r>
          </w:p>
          <w:p w:rsidR="00C714A1" w:rsidRPr="00CB02A1" w:rsidRDefault="00C714A1" w:rsidP="00AF1976">
            <w:pPr>
              <w:spacing w:before="100" w:after="80"/>
              <w:rPr>
                <w:rFonts w:ascii="Arial" w:eastAsia="Calibri" w:hAnsi="Arial" w:cs="Arial"/>
              </w:rPr>
            </w:pPr>
            <w:r w:rsidRPr="00CB02A1">
              <w:rPr>
                <w:rFonts w:ascii="Arial" w:eastAsia="Calibri" w:hAnsi="Arial" w:cs="Arial"/>
              </w:rPr>
              <w:t>Nome:</w:t>
            </w:r>
          </w:p>
          <w:p w:rsidR="00C714A1" w:rsidRPr="00CB02A1" w:rsidRDefault="00C714A1" w:rsidP="00AF1976">
            <w:pPr>
              <w:spacing w:before="100" w:after="80"/>
              <w:rPr>
                <w:rFonts w:ascii="Arial" w:eastAsia="Calibri" w:hAnsi="Arial" w:cs="Arial"/>
              </w:rPr>
            </w:pPr>
            <w:r w:rsidRPr="00CB02A1">
              <w:rPr>
                <w:rFonts w:ascii="Arial" w:eastAsia="Calibri" w:hAnsi="Arial" w:cs="Arial"/>
              </w:rPr>
              <w:t>CPF:</w:t>
            </w:r>
          </w:p>
        </w:tc>
        <w:tc>
          <w:tcPr>
            <w:tcW w:w="4606" w:type="dxa"/>
            <w:hideMark/>
          </w:tcPr>
          <w:p w:rsidR="00C714A1" w:rsidRPr="00CB02A1" w:rsidRDefault="00C714A1" w:rsidP="00AF1976">
            <w:pPr>
              <w:spacing w:before="100" w:after="80"/>
              <w:rPr>
                <w:rFonts w:ascii="Arial" w:eastAsia="Calibri" w:hAnsi="Arial" w:cs="Arial"/>
                <w:bCs/>
              </w:rPr>
            </w:pPr>
            <w:r w:rsidRPr="00CB02A1">
              <w:rPr>
                <w:rFonts w:ascii="Arial" w:eastAsia="Calibri" w:hAnsi="Arial" w:cs="Arial"/>
                <w:bCs/>
              </w:rPr>
              <w:t>_________________________________________</w:t>
            </w:r>
          </w:p>
          <w:p w:rsidR="00C714A1" w:rsidRPr="00CB02A1" w:rsidRDefault="00C714A1" w:rsidP="00AF1976">
            <w:pPr>
              <w:spacing w:before="100" w:after="80"/>
              <w:rPr>
                <w:rFonts w:ascii="Arial" w:eastAsia="Calibri" w:hAnsi="Arial" w:cs="Arial"/>
              </w:rPr>
            </w:pPr>
            <w:r w:rsidRPr="00CB02A1">
              <w:rPr>
                <w:rFonts w:ascii="Arial" w:eastAsia="Calibri" w:hAnsi="Arial" w:cs="Arial"/>
              </w:rPr>
              <w:t>Nome:</w:t>
            </w:r>
          </w:p>
          <w:p w:rsidR="00C714A1" w:rsidRPr="00CB02A1" w:rsidRDefault="00C714A1" w:rsidP="00AF1976">
            <w:pPr>
              <w:spacing w:before="100" w:after="80"/>
              <w:rPr>
                <w:rFonts w:ascii="Arial" w:eastAsia="Calibri" w:hAnsi="Arial" w:cs="Arial"/>
                <w:bCs/>
              </w:rPr>
            </w:pPr>
            <w:r w:rsidRPr="00CB02A1">
              <w:rPr>
                <w:rFonts w:ascii="Arial" w:eastAsia="Calibri" w:hAnsi="Arial" w:cs="Arial"/>
              </w:rPr>
              <w:t>CPF:</w:t>
            </w:r>
          </w:p>
        </w:tc>
      </w:tr>
    </w:tbl>
    <w:p w:rsidR="00C714A1" w:rsidRPr="00CB02A1" w:rsidRDefault="00C714A1" w:rsidP="00C714A1">
      <w:pPr>
        <w:rPr>
          <w:rFonts w:eastAsia="Calibri"/>
        </w:rPr>
      </w:pPr>
    </w:p>
    <w:p w:rsidR="00C714A1" w:rsidRDefault="00C714A1" w:rsidP="00C714A1"/>
    <w:p w:rsidR="00077338" w:rsidRPr="00C714A1" w:rsidRDefault="00077338" w:rsidP="00C714A1"/>
    <w:sectPr w:rsidR="00077338" w:rsidRPr="00C714A1" w:rsidSect="00680D4A">
      <w:headerReference w:type="default" r:id="rId8"/>
      <w:footerReference w:type="default" r:id="rId9"/>
      <w:pgSz w:w="11906" w:h="16838"/>
      <w:pgMar w:top="2552"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976" w:rsidRDefault="00AF1976" w:rsidP="005424D0">
      <w:pPr>
        <w:spacing w:before="0" w:after="0" w:line="240" w:lineRule="auto"/>
      </w:pPr>
      <w:r>
        <w:separator/>
      </w:r>
    </w:p>
  </w:endnote>
  <w:endnote w:type="continuationSeparator" w:id="0">
    <w:p w:rsidR="00AF1976" w:rsidRDefault="00AF1976" w:rsidP="005424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850" w:rsidRPr="00EF0B45" w:rsidRDefault="00680D4A" w:rsidP="00EF0B45">
    <w:pPr>
      <w:pStyle w:val="Rodap"/>
    </w:pPr>
    <w:r>
      <w:rPr>
        <w:rFonts w:ascii="Times New Roman" w:hAnsi="Times New Roman" w:cs="Times New Roman"/>
        <w:noProof/>
      </w:rPr>
      <w:drawing>
        <wp:inline distT="0" distB="0" distL="0" distR="0">
          <wp:extent cx="5400675" cy="323850"/>
          <wp:effectExtent l="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32385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976" w:rsidRDefault="00AF1976" w:rsidP="005424D0">
      <w:pPr>
        <w:spacing w:before="0" w:after="0" w:line="240" w:lineRule="auto"/>
      </w:pPr>
      <w:r>
        <w:separator/>
      </w:r>
    </w:p>
  </w:footnote>
  <w:footnote w:type="continuationSeparator" w:id="0">
    <w:p w:rsidR="00AF1976" w:rsidRDefault="00AF1976" w:rsidP="005424D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D4A" w:rsidRDefault="00680D4A">
    <w:pPr>
      <w:pStyle w:val="Cabealho"/>
    </w:pPr>
    <w:r>
      <w:rPr>
        <w:noProof/>
        <w:lang w:val="en-US"/>
      </w:rPr>
      <w:drawing>
        <wp:inline distT="0" distB="0" distL="0" distR="0">
          <wp:extent cx="5394960" cy="914400"/>
          <wp:effectExtent l="0" t="0" r="0" b="0"/>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914400"/>
                  </a:xfrm>
                  <a:prstGeom prst="rect">
                    <a:avLst/>
                  </a:prstGeom>
                  <a:solidFill>
                    <a:srgbClr val="FFFFFF">
                      <a:alpha val="0"/>
                    </a:srgbClr>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15:restartNumberingAfterBreak="0">
    <w:nsid w:val="00000003"/>
    <w:multiLevelType w:val="multilevel"/>
    <w:tmpl w:val="620AA3FA"/>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7F558F6"/>
    <w:multiLevelType w:val="multilevel"/>
    <w:tmpl w:val="5CF8F32A"/>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87529F"/>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15:restartNumberingAfterBreak="0">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E9328C6"/>
    <w:multiLevelType w:val="multilevel"/>
    <w:tmpl w:val="A0AA09D6"/>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D374F29"/>
    <w:multiLevelType w:val="multilevel"/>
    <w:tmpl w:val="3E9098D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DD361E"/>
    <w:multiLevelType w:val="multilevel"/>
    <w:tmpl w:val="65FCE13E"/>
    <w:lvl w:ilvl="0">
      <w:start w:val="1"/>
      <w:numFmt w:val="decimal"/>
      <w:suff w:val="space"/>
      <w:lvlText w:val="%1."/>
      <w:lvlJc w:val="left"/>
      <w:pPr>
        <w:ind w:left="0" w:firstLine="0"/>
      </w:pPr>
      <w:rPr>
        <w:rFonts w:hint="default"/>
        <w:b/>
        <w:i w:val="0"/>
        <w:color w:val="000000" w:themeColor="text1"/>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B6A1EC1"/>
    <w:multiLevelType w:val="hybridMultilevel"/>
    <w:tmpl w:val="06146640"/>
    <w:lvl w:ilvl="0" w:tplc="B66CCD6C">
      <w:start w:val="1"/>
      <w:numFmt w:val="lowerLetter"/>
      <w:lvlText w:val="%1)"/>
      <w:lvlJc w:val="left"/>
      <w:pPr>
        <w:ind w:left="1854" w:hanging="360"/>
      </w:pPr>
    </w:lvl>
    <w:lvl w:ilvl="1" w:tplc="04160019">
      <w:start w:val="1"/>
      <w:numFmt w:val="lowerLetter"/>
      <w:lvlText w:val="%2."/>
      <w:lvlJc w:val="left"/>
      <w:pPr>
        <w:ind w:left="2574" w:hanging="360"/>
      </w:pPr>
    </w:lvl>
    <w:lvl w:ilvl="2" w:tplc="0416001B">
      <w:start w:val="1"/>
      <w:numFmt w:val="lowerRoman"/>
      <w:lvlText w:val="%3."/>
      <w:lvlJc w:val="right"/>
      <w:pPr>
        <w:ind w:left="3294" w:hanging="180"/>
      </w:pPr>
    </w:lvl>
    <w:lvl w:ilvl="3" w:tplc="0416000F">
      <w:start w:val="1"/>
      <w:numFmt w:val="decimal"/>
      <w:lvlText w:val="%4."/>
      <w:lvlJc w:val="left"/>
      <w:pPr>
        <w:ind w:left="4014" w:hanging="360"/>
      </w:pPr>
    </w:lvl>
    <w:lvl w:ilvl="4" w:tplc="04160019">
      <w:start w:val="1"/>
      <w:numFmt w:val="lowerLetter"/>
      <w:lvlText w:val="%5."/>
      <w:lvlJc w:val="left"/>
      <w:pPr>
        <w:ind w:left="4734" w:hanging="360"/>
      </w:pPr>
    </w:lvl>
    <w:lvl w:ilvl="5" w:tplc="0416001B">
      <w:start w:val="1"/>
      <w:numFmt w:val="lowerRoman"/>
      <w:lvlText w:val="%6."/>
      <w:lvlJc w:val="right"/>
      <w:pPr>
        <w:ind w:left="5454" w:hanging="180"/>
      </w:pPr>
    </w:lvl>
    <w:lvl w:ilvl="6" w:tplc="0416000F">
      <w:start w:val="1"/>
      <w:numFmt w:val="decimal"/>
      <w:lvlText w:val="%7."/>
      <w:lvlJc w:val="left"/>
      <w:pPr>
        <w:ind w:left="6174" w:hanging="360"/>
      </w:pPr>
    </w:lvl>
    <w:lvl w:ilvl="7" w:tplc="04160019">
      <w:start w:val="1"/>
      <w:numFmt w:val="lowerLetter"/>
      <w:lvlText w:val="%8."/>
      <w:lvlJc w:val="left"/>
      <w:pPr>
        <w:ind w:left="6894" w:hanging="360"/>
      </w:pPr>
    </w:lvl>
    <w:lvl w:ilvl="8" w:tplc="0416001B">
      <w:start w:val="1"/>
      <w:numFmt w:val="lowerRoman"/>
      <w:lvlText w:val="%9."/>
      <w:lvlJc w:val="right"/>
      <w:pPr>
        <w:ind w:left="7614" w:hanging="180"/>
      </w:pPr>
    </w:lvl>
  </w:abstractNum>
  <w:abstractNum w:abstractNumId="15" w15:restartNumberingAfterBreak="0">
    <w:nsid w:val="6D0C3CCA"/>
    <w:multiLevelType w:val="hybridMultilevel"/>
    <w:tmpl w:val="E52ECFF2"/>
    <w:lvl w:ilvl="0" w:tplc="F998F036">
      <w:start w:val="1"/>
      <w:numFmt w:val="lowerLetter"/>
      <w:lvlText w:val="%1)"/>
      <w:lvlJc w:val="left"/>
      <w:pPr>
        <w:ind w:left="1407" w:hanging="84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6E4810B1"/>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187222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1AD55A6"/>
    <w:multiLevelType w:val="multilevel"/>
    <w:tmpl w:val="3956ECF8"/>
    <w:lvl w:ilvl="0">
      <w:start w:val="15"/>
      <w:numFmt w:val="decimal"/>
      <w:lvlText w:val="%1."/>
      <w:lvlJc w:val="left"/>
      <w:pPr>
        <w:ind w:left="516" w:hanging="51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9" w15:restartNumberingAfterBreak="0">
    <w:nsid w:val="72EA4506"/>
    <w:multiLevelType w:val="multilevel"/>
    <w:tmpl w:val="0C08D6B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B50D56"/>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6"/>
  </w:num>
  <w:num w:numId="3">
    <w:abstractNumId w:val="19"/>
  </w:num>
  <w:num w:numId="4">
    <w:abstractNumId w:val="12"/>
  </w:num>
  <w:num w:numId="5">
    <w:abstractNumId w:val="17"/>
  </w:num>
  <w:num w:numId="6">
    <w:abstractNumId w:val="1"/>
  </w:num>
  <w:num w:numId="7">
    <w:abstractNumId w:val="0"/>
  </w:num>
  <w:num w:numId="8">
    <w:abstractNumId w:val="4"/>
  </w:num>
  <w:num w:numId="9">
    <w:abstractNumId w:val="11"/>
  </w:num>
  <w:num w:numId="10">
    <w:abstractNumId w:val="2"/>
  </w:num>
  <w:num w:numId="11">
    <w:abstractNumId w:val="10"/>
  </w:num>
  <w:num w:numId="12">
    <w:abstractNumId w:val="20"/>
  </w:num>
  <w:num w:numId="13">
    <w:abstractNumId w:val="8"/>
  </w:num>
  <w:num w:numId="14">
    <w:abstractNumId w:val="18"/>
  </w:num>
  <w:num w:numId="15">
    <w:abstractNumId w:val="5"/>
  </w:num>
  <w:num w:numId="16">
    <w:abstractNumId w:val="7"/>
  </w:num>
  <w:num w:numId="17">
    <w:abstractNumId w:val="3"/>
  </w:num>
  <w:num w:numId="18">
    <w:abstractNumId w:val="16"/>
  </w:num>
  <w:num w:numId="19">
    <w:abstractNumId w:val="9"/>
  </w:num>
  <w:num w:numId="20">
    <w:abstractNumId w:val="10"/>
  </w:num>
  <w:num w:numId="21">
    <w:abstractNumId w:val="15"/>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4D0"/>
    <w:rsid w:val="00006DD2"/>
    <w:rsid w:val="00015568"/>
    <w:rsid w:val="0007114F"/>
    <w:rsid w:val="00077338"/>
    <w:rsid w:val="000A760A"/>
    <w:rsid w:val="000D4538"/>
    <w:rsid w:val="0013593A"/>
    <w:rsid w:val="001449B7"/>
    <w:rsid w:val="00154198"/>
    <w:rsid w:val="001658C1"/>
    <w:rsid w:val="00180B49"/>
    <w:rsid w:val="001825C0"/>
    <w:rsid w:val="001F64C2"/>
    <w:rsid w:val="00201AD6"/>
    <w:rsid w:val="00206DA9"/>
    <w:rsid w:val="00211554"/>
    <w:rsid w:val="00222EF6"/>
    <w:rsid w:val="002243BC"/>
    <w:rsid w:val="00235383"/>
    <w:rsid w:val="00236693"/>
    <w:rsid w:val="002368C3"/>
    <w:rsid w:val="00246A4C"/>
    <w:rsid w:val="00291DF4"/>
    <w:rsid w:val="002B685E"/>
    <w:rsid w:val="002C19FB"/>
    <w:rsid w:val="002C1D84"/>
    <w:rsid w:val="002D322F"/>
    <w:rsid w:val="00312DDD"/>
    <w:rsid w:val="00316529"/>
    <w:rsid w:val="00323597"/>
    <w:rsid w:val="00333583"/>
    <w:rsid w:val="00334B13"/>
    <w:rsid w:val="003405C8"/>
    <w:rsid w:val="00363006"/>
    <w:rsid w:val="003D176E"/>
    <w:rsid w:val="004221A0"/>
    <w:rsid w:val="00433485"/>
    <w:rsid w:val="00451469"/>
    <w:rsid w:val="00485E97"/>
    <w:rsid w:val="00486A22"/>
    <w:rsid w:val="004A6CC9"/>
    <w:rsid w:val="004A7837"/>
    <w:rsid w:val="004B19C2"/>
    <w:rsid w:val="004D6ED1"/>
    <w:rsid w:val="004F70DF"/>
    <w:rsid w:val="00540660"/>
    <w:rsid w:val="005424D0"/>
    <w:rsid w:val="005537DF"/>
    <w:rsid w:val="0057359A"/>
    <w:rsid w:val="00580BF9"/>
    <w:rsid w:val="0058272E"/>
    <w:rsid w:val="00584636"/>
    <w:rsid w:val="00590A37"/>
    <w:rsid w:val="0059120A"/>
    <w:rsid w:val="005E03F0"/>
    <w:rsid w:val="005E0EA1"/>
    <w:rsid w:val="005F472F"/>
    <w:rsid w:val="006104CD"/>
    <w:rsid w:val="00627183"/>
    <w:rsid w:val="00637C2B"/>
    <w:rsid w:val="00646F6F"/>
    <w:rsid w:val="00671B08"/>
    <w:rsid w:val="00680D4A"/>
    <w:rsid w:val="00696C55"/>
    <w:rsid w:val="006B4FBE"/>
    <w:rsid w:val="006D235A"/>
    <w:rsid w:val="006D7121"/>
    <w:rsid w:val="006E7850"/>
    <w:rsid w:val="006F4781"/>
    <w:rsid w:val="00702807"/>
    <w:rsid w:val="00734073"/>
    <w:rsid w:val="00737E0D"/>
    <w:rsid w:val="00783F24"/>
    <w:rsid w:val="007A3A60"/>
    <w:rsid w:val="007B1D6D"/>
    <w:rsid w:val="007C731B"/>
    <w:rsid w:val="008039E0"/>
    <w:rsid w:val="00843898"/>
    <w:rsid w:val="00844C32"/>
    <w:rsid w:val="00865B87"/>
    <w:rsid w:val="00880F42"/>
    <w:rsid w:val="008F2621"/>
    <w:rsid w:val="008F4DD5"/>
    <w:rsid w:val="009165B2"/>
    <w:rsid w:val="009465C8"/>
    <w:rsid w:val="00965E31"/>
    <w:rsid w:val="00995D6A"/>
    <w:rsid w:val="00997861"/>
    <w:rsid w:val="009B01BD"/>
    <w:rsid w:val="009C4C00"/>
    <w:rsid w:val="009D031B"/>
    <w:rsid w:val="009E51F0"/>
    <w:rsid w:val="009E7465"/>
    <w:rsid w:val="009F5265"/>
    <w:rsid w:val="00A1133B"/>
    <w:rsid w:val="00A362A9"/>
    <w:rsid w:val="00A40EB4"/>
    <w:rsid w:val="00A43641"/>
    <w:rsid w:val="00AA0F89"/>
    <w:rsid w:val="00AD5903"/>
    <w:rsid w:val="00AE4D1E"/>
    <w:rsid w:val="00AF1976"/>
    <w:rsid w:val="00B066F6"/>
    <w:rsid w:val="00B716F6"/>
    <w:rsid w:val="00B77E68"/>
    <w:rsid w:val="00B96F3F"/>
    <w:rsid w:val="00BB4562"/>
    <w:rsid w:val="00BC4294"/>
    <w:rsid w:val="00BD4670"/>
    <w:rsid w:val="00BF5A13"/>
    <w:rsid w:val="00C06656"/>
    <w:rsid w:val="00C21E89"/>
    <w:rsid w:val="00C53CCB"/>
    <w:rsid w:val="00C57DF6"/>
    <w:rsid w:val="00C66D47"/>
    <w:rsid w:val="00C714A1"/>
    <w:rsid w:val="00C8031D"/>
    <w:rsid w:val="00C97C4C"/>
    <w:rsid w:val="00CC6FD3"/>
    <w:rsid w:val="00CF16DA"/>
    <w:rsid w:val="00CF1AD9"/>
    <w:rsid w:val="00D22C89"/>
    <w:rsid w:val="00D2495E"/>
    <w:rsid w:val="00D822E9"/>
    <w:rsid w:val="00D97D0F"/>
    <w:rsid w:val="00DC4C55"/>
    <w:rsid w:val="00DE355D"/>
    <w:rsid w:val="00DE5354"/>
    <w:rsid w:val="00E13325"/>
    <w:rsid w:val="00E34FB1"/>
    <w:rsid w:val="00E413D7"/>
    <w:rsid w:val="00E427CF"/>
    <w:rsid w:val="00E66321"/>
    <w:rsid w:val="00E85A94"/>
    <w:rsid w:val="00E929CB"/>
    <w:rsid w:val="00EA33EE"/>
    <w:rsid w:val="00EC3918"/>
    <w:rsid w:val="00EC4E38"/>
    <w:rsid w:val="00EF0B45"/>
    <w:rsid w:val="00EF4482"/>
    <w:rsid w:val="00F03F27"/>
    <w:rsid w:val="00F13159"/>
    <w:rsid w:val="00F736C0"/>
    <w:rsid w:val="00F8283E"/>
    <w:rsid w:val="00FA0F65"/>
    <w:rsid w:val="00FC5475"/>
    <w:rsid w:val="00FE1C67"/>
    <w:rsid w:val="00FF2D34"/>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0A4422"/>
  <w15:docId w15:val="{2A3A58BB-9D51-4C68-A657-0FB103DEC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qFormat/>
    <w:rsid w:val="005424D0"/>
    <w:pPr>
      <w:tabs>
        <w:tab w:val="center" w:pos="4252"/>
        <w:tab w:val="right" w:pos="8504"/>
      </w:tabs>
    </w:pPr>
  </w:style>
  <w:style w:type="character" w:customStyle="1" w:styleId="CabealhoChar">
    <w:name w:val="Cabeçalho Char"/>
    <w:basedOn w:val="Fontepargpadro"/>
    <w:link w:val="Cabealho"/>
    <w:uiPriority w:val="99"/>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qFormat/>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eastAsia="zh-CN"/>
    </w:rPr>
  </w:style>
  <w:style w:type="paragraph" w:customStyle="1" w:styleId="Nivel2">
    <w:name w:val="Nivel 2"/>
    <w:link w:val="Nivel2Char"/>
    <w:qFormat/>
    <w:rsid w:val="00E13325"/>
    <w:pPr>
      <w:numPr>
        <w:ilvl w:val="1"/>
        <w:numId w:val="11"/>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paragraph" w:styleId="Corpodetexto">
    <w:name w:val="Body Text"/>
    <w:basedOn w:val="Normal"/>
    <w:link w:val="CorpodetextoChar"/>
    <w:uiPriority w:val="99"/>
    <w:semiHidden/>
    <w:unhideWhenUsed/>
    <w:rsid w:val="007A3A60"/>
    <w:pPr>
      <w:tabs>
        <w:tab w:val="clear" w:pos="567"/>
        <w:tab w:val="clear" w:pos="1134"/>
        <w:tab w:val="clear" w:pos="1701"/>
        <w:tab w:val="clear" w:pos="2268"/>
        <w:tab w:val="clear" w:pos="2835"/>
      </w:tabs>
      <w:spacing w:before="0"/>
      <w:jc w:val="left"/>
    </w:pPr>
    <w:rPr>
      <w:rFonts w:ascii="Calibri" w:eastAsia="Calibri" w:hAnsi="Calibri" w:cs="Times New Roman"/>
      <w:sz w:val="22"/>
    </w:rPr>
  </w:style>
  <w:style w:type="character" w:customStyle="1" w:styleId="CorpodetextoChar">
    <w:name w:val="Corpo de texto Char"/>
    <w:basedOn w:val="Fontepargpadro"/>
    <w:link w:val="Corpodetexto"/>
    <w:uiPriority w:val="99"/>
    <w:semiHidden/>
    <w:rsid w:val="007A3A6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632643">
      <w:bodyDiv w:val="1"/>
      <w:marLeft w:val="0"/>
      <w:marRight w:val="0"/>
      <w:marTop w:val="0"/>
      <w:marBottom w:val="0"/>
      <w:divBdr>
        <w:top w:val="none" w:sz="0" w:space="0" w:color="auto"/>
        <w:left w:val="none" w:sz="0" w:space="0" w:color="auto"/>
        <w:bottom w:val="none" w:sz="0" w:space="0" w:color="auto"/>
        <w:right w:val="none" w:sz="0" w:space="0" w:color="auto"/>
      </w:divBdr>
    </w:div>
    <w:div w:id="127960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558FF-38B4-45F6-9445-1204D65AD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20</Pages>
  <Words>8097</Words>
  <Characters>46154</Characters>
  <Application>Microsoft Office Word</Application>
  <DocSecurity>0</DocSecurity>
  <Lines>384</Lines>
  <Paragraphs>108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Manoel Filho</dc:creator>
  <cp:keywords/>
  <dc:description/>
  <cp:lastModifiedBy> </cp:lastModifiedBy>
  <cp:revision>9</cp:revision>
  <dcterms:created xsi:type="dcterms:W3CDTF">2020-10-21T19:24:00Z</dcterms:created>
  <dcterms:modified xsi:type="dcterms:W3CDTF">2020-12-06T19:43:00Z</dcterms:modified>
</cp:coreProperties>
</file>