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ANEXO IV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FORMULÁRIO DE INSCRIÇÃO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 PESSOAIS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Nome completo: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Idade:                                                           3) Data de Nascimento     /    /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RG:                                                                5) CPF: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6) Situação de Trabalho: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Trabalho formal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Trabalho informal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Desempregada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*Trabalho formal: tem contrato de trabalho e registro na Carteira Profissional - CLT.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*Trabalho informal: consiste no desenvolvimento de qualquer atividade remunerada, mas sem vínculo empregatício, ou seja, o trabalhador é autônomo.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7) Composição Familiar: número de membros que moram com você na mesma casa: _____. Número de filhos menores de idade ____.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8) Renda per capita familiar (em salários mínimos):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*O valor do salário mínimo é R$ 1.518,00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Acima de 3 salários mínimos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 Entre 2 e 3 salários mínimos 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Entre 1 e 2 salários mínimos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Menos que um salário mínimo 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 ) Apenas bolsa família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*A renda per capita familiar significa renda por pessoa da família. É como se todos(as) os(as) moradores(as) de uma mesma casa somassem todos os salários e rendimentos que recebem e dividissem pelo número de pessoas da casa. O resultado disso é a renda per capita familiar.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Declaro a inteira responsabilidade pelas informações contidas neste  instrumento  e  que  estou ciente de que a omissão ou a apresentação de informações e/ou documentos falsos ou divergentes   implicam indeferimento/cancelamento da solicitação para matrícula no Instituto Federal de Educação, Ciência e Tecnologia de Mato Grosso do Sul, sem prejuízo do disposto na Lei nº 7.115, de 1983, art. 2º “Se comprovadamente falsa a declaração, sujeitar- se-á o declarante às sanções civis, administrativas e criminais previstas na legislação aplicável”.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 e data: </w:t>
        <w:tab/>
        <w:t xml:space="preserve">_    , </w:t>
        <w:tab/>
        <w:t xml:space="preserve">de _ </w:t>
        <w:tab/>
        <w:t xml:space="preserve">de 20 _.</w:t>
      </w: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left" w:pos="6495" w:leader="none"/>
        </w:tabs>
        <w:spacing w:before="0" w:after="0" w:line="240"/>
        <w:ind w:right="0" w:left="0" w:hanging="2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Assinatura da declarante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